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A9F2E2" w14:textId="77777777" w:rsidR="00F60E30" w:rsidRDefault="00F60E30" w:rsidP="00F60E30">
      <w:pPr>
        <w:jc w:val="both"/>
        <w:rPr>
          <w:rFonts w:ascii="Times New Roman" w:eastAsia="SimSun" w:hAnsi="Times New Roman" w:cs="Times New Roman"/>
          <w:sz w:val="24"/>
          <w:szCs w:val="24"/>
        </w:rPr>
      </w:pPr>
    </w:p>
    <w:p w14:paraId="61D79C05" w14:textId="77777777" w:rsidR="00F60E30" w:rsidRDefault="00F60E30" w:rsidP="00F60E30">
      <w:pPr>
        <w:jc w:val="both"/>
        <w:rPr>
          <w:rFonts w:ascii="Times New Roman" w:eastAsia="SimSun" w:hAnsi="Times New Roman" w:cs="Times New Roman"/>
          <w:sz w:val="24"/>
          <w:szCs w:val="24"/>
        </w:rPr>
      </w:pPr>
    </w:p>
    <w:p w14:paraId="27895671" w14:textId="77777777" w:rsidR="00F60E30" w:rsidRDefault="00F60E30" w:rsidP="00F60E30">
      <w:pPr>
        <w:jc w:val="both"/>
        <w:rPr>
          <w:rFonts w:ascii="Times New Roman" w:eastAsia="SimSun" w:hAnsi="Times New Roman" w:cs="Times New Roman"/>
          <w:sz w:val="24"/>
          <w:szCs w:val="24"/>
        </w:rPr>
      </w:pPr>
    </w:p>
    <w:p w14:paraId="5AC5F2BC" w14:textId="77777777" w:rsidR="00F60E30" w:rsidRDefault="00F60E30" w:rsidP="00F60E30">
      <w:pPr>
        <w:jc w:val="both"/>
        <w:rPr>
          <w:rFonts w:ascii="Times New Roman" w:eastAsia="SimSun" w:hAnsi="Times New Roman" w:cs="Times New Roman"/>
          <w:sz w:val="24"/>
          <w:szCs w:val="24"/>
        </w:rPr>
      </w:pPr>
    </w:p>
    <w:p w14:paraId="76FDED49" w14:textId="77777777" w:rsidR="00F60E30" w:rsidRDefault="00F60E30" w:rsidP="00F60E30">
      <w:pPr>
        <w:jc w:val="both"/>
        <w:rPr>
          <w:rFonts w:ascii="Times New Roman" w:eastAsia="SimSun" w:hAnsi="Times New Roman" w:cs="Times New Roman"/>
          <w:sz w:val="24"/>
          <w:szCs w:val="24"/>
        </w:rPr>
      </w:pPr>
    </w:p>
    <w:p w14:paraId="0685054E" w14:textId="77777777" w:rsidR="00F60E30" w:rsidRDefault="00F60E30" w:rsidP="00F60E30">
      <w:pPr>
        <w:jc w:val="both"/>
        <w:rPr>
          <w:rFonts w:ascii="Times New Roman" w:eastAsia="SimSun" w:hAnsi="Times New Roman" w:cs="Times New Roman"/>
          <w:sz w:val="24"/>
          <w:szCs w:val="24"/>
        </w:rPr>
      </w:pPr>
    </w:p>
    <w:p w14:paraId="38293783" w14:textId="77777777" w:rsidR="00F60E30" w:rsidRDefault="00F60E30" w:rsidP="00B11C85">
      <w:pPr>
        <w:jc w:val="center"/>
        <w:rPr>
          <w:rFonts w:ascii="Times New Roman" w:eastAsia="SimSun" w:hAnsi="Times New Roman" w:cs="Times New Roman"/>
          <w:sz w:val="24"/>
          <w:szCs w:val="24"/>
        </w:rPr>
      </w:pPr>
    </w:p>
    <w:p w14:paraId="20435C95" w14:textId="77777777" w:rsidR="00F60E30" w:rsidRDefault="00D85D09" w:rsidP="00B11C85">
      <w:pPr>
        <w:jc w:val="center"/>
        <w:rPr>
          <w:rFonts w:ascii="Times New Roman" w:eastAsia="SimSun" w:hAnsi="Times New Roman" w:cs="Times New Roman"/>
          <w:b/>
          <w:smallCaps/>
          <w:sz w:val="28"/>
          <w:szCs w:val="24"/>
        </w:rPr>
      </w:pPr>
      <w:r w:rsidRPr="00D85D09">
        <w:rPr>
          <w:rFonts w:ascii="Times New Roman" w:eastAsia="SimSun" w:hAnsi="Times New Roman" w:cs="Times New Roman"/>
          <w:b/>
          <w:smallCaps/>
          <w:sz w:val="28"/>
          <w:szCs w:val="24"/>
        </w:rPr>
        <w:t>Proposta di legge</w:t>
      </w:r>
    </w:p>
    <w:p w14:paraId="53437840" w14:textId="77777777" w:rsidR="00D85D09" w:rsidRPr="00D85D09" w:rsidRDefault="00D85D09" w:rsidP="00B11C85">
      <w:pPr>
        <w:jc w:val="center"/>
        <w:rPr>
          <w:rFonts w:ascii="Times New Roman" w:eastAsia="SimSun" w:hAnsi="Times New Roman" w:cs="Times New Roman"/>
          <w:b/>
          <w:smallCaps/>
          <w:sz w:val="28"/>
          <w:szCs w:val="24"/>
        </w:rPr>
      </w:pPr>
    </w:p>
    <w:p w14:paraId="5E690AF6" w14:textId="77777777" w:rsidR="00D85D09" w:rsidRDefault="00D85D09" w:rsidP="00B11C85">
      <w:pPr>
        <w:jc w:val="center"/>
        <w:rPr>
          <w:rFonts w:ascii="Times New Roman" w:eastAsia="SimSun" w:hAnsi="Times New Roman" w:cs="Times New Roman"/>
          <w:b/>
          <w:sz w:val="24"/>
          <w:szCs w:val="24"/>
        </w:rPr>
      </w:pPr>
      <w:r w:rsidRPr="00D85D09">
        <w:rPr>
          <w:rFonts w:ascii="Times New Roman" w:eastAsia="SimSun" w:hAnsi="Times New Roman" w:cs="Times New Roman"/>
          <w:b/>
          <w:smallCaps/>
          <w:sz w:val="24"/>
          <w:szCs w:val="24"/>
        </w:rPr>
        <w:t>“</w:t>
      </w:r>
      <w:r w:rsidRPr="00D85D09">
        <w:rPr>
          <w:rFonts w:ascii="Times New Roman" w:eastAsia="SimSun" w:hAnsi="Times New Roman" w:cs="Times New Roman"/>
          <w:b/>
          <w:sz w:val="24"/>
          <w:szCs w:val="24"/>
        </w:rPr>
        <w:t>Disposizioni in materia di Interventi Assistiti con gli Animali</w:t>
      </w:r>
      <w:r>
        <w:rPr>
          <w:rFonts w:ascii="Times New Roman" w:eastAsia="SimSun" w:hAnsi="Times New Roman" w:cs="Times New Roman"/>
          <w:b/>
          <w:sz w:val="24"/>
          <w:szCs w:val="24"/>
        </w:rPr>
        <w:t>”</w:t>
      </w:r>
    </w:p>
    <w:p w14:paraId="7ED665CA" w14:textId="77777777" w:rsidR="00D85D09" w:rsidRDefault="00D85D09" w:rsidP="00B11C85">
      <w:pPr>
        <w:jc w:val="center"/>
        <w:rPr>
          <w:rFonts w:ascii="Times New Roman" w:eastAsia="SimSun" w:hAnsi="Times New Roman" w:cs="Times New Roman"/>
          <w:b/>
          <w:sz w:val="24"/>
          <w:szCs w:val="24"/>
        </w:rPr>
      </w:pPr>
    </w:p>
    <w:p w14:paraId="020C0234" w14:textId="77777777" w:rsidR="00EF0FC9" w:rsidRDefault="00EF0FC9" w:rsidP="00B11C85">
      <w:pPr>
        <w:jc w:val="center"/>
        <w:rPr>
          <w:rFonts w:ascii="Times New Roman" w:eastAsia="SimSun" w:hAnsi="Times New Roman" w:cs="Times New Roman"/>
          <w:b/>
          <w:sz w:val="24"/>
          <w:szCs w:val="24"/>
        </w:rPr>
      </w:pPr>
    </w:p>
    <w:p w14:paraId="21BD3645" w14:textId="36A8DF8C" w:rsidR="00D85D09" w:rsidRDefault="00EF0FC9" w:rsidP="00B11C85">
      <w:pPr>
        <w:jc w:val="center"/>
        <w:rPr>
          <w:rFonts w:ascii="Times New Roman" w:eastAsia="SimSun" w:hAnsi="Times New Roman" w:cs="Times New Roman"/>
          <w:b/>
          <w:sz w:val="24"/>
          <w:szCs w:val="24"/>
        </w:rPr>
      </w:pPr>
      <w:r>
        <w:rPr>
          <w:rFonts w:ascii="Times New Roman" w:eastAsia="SimSun" w:hAnsi="Times New Roman" w:cs="Times New Roman"/>
          <w:b/>
          <w:sz w:val="24"/>
          <w:szCs w:val="24"/>
        </w:rPr>
        <w:t>A iniziativa de</w:t>
      </w:r>
      <w:r w:rsidR="005D20EF">
        <w:rPr>
          <w:rFonts w:ascii="Times New Roman" w:eastAsia="SimSun" w:hAnsi="Times New Roman" w:cs="Times New Roman"/>
          <w:b/>
          <w:sz w:val="24"/>
          <w:szCs w:val="24"/>
        </w:rPr>
        <w:t>i</w:t>
      </w:r>
      <w:r>
        <w:rPr>
          <w:rFonts w:ascii="Times New Roman" w:eastAsia="SimSun" w:hAnsi="Times New Roman" w:cs="Times New Roman"/>
          <w:b/>
          <w:sz w:val="24"/>
          <w:szCs w:val="24"/>
        </w:rPr>
        <w:t xml:space="preserve"> Consiglier</w:t>
      </w:r>
      <w:r w:rsidR="005D20EF">
        <w:rPr>
          <w:rFonts w:ascii="Times New Roman" w:eastAsia="SimSun" w:hAnsi="Times New Roman" w:cs="Times New Roman"/>
          <w:b/>
          <w:sz w:val="24"/>
          <w:szCs w:val="24"/>
        </w:rPr>
        <w:t>i</w:t>
      </w:r>
    </w:p>
    <w:p w14:paraId="72D7C371" w14:textId="0794DEBF" w:rsidR="00D85D09" w:rsidRDefault="00EF0FC9" w:rsidP="00B11C85">
      <w:pPr>
        <w:jc w:val="center"/>
        <w:rPr>
          <w:rFonts w:ascii="Times New Roman" w:eastAsia="SimSun" w:hAnsi="Times New Roman" w:cs="Times New Roman"/>
          <w:b/>
          <w:sz w:val="24"/>
          <w:szCs w:val="24"/>
        </w:rPr>
      </w:pPr>
      <w:r>
        <w:rPr>
          <w:rFonts w:ascii="Times New Roman" w:eastAsia="SimSun" w:hAnsi="Times New Roman" w:cs="Times New Roman"/>
          <w:b/>
          <w:sz w:val="24"/>
          <w:szCs w:val="24"/>
        </w:rPr>
        <w:t>Massimiliano Manfredi</w:t>
      </w:r>
    </w:p>
    <w:p w14:paraId="7531F38A" w14:textId="6C87B4B3" w:rsidR="005D20EF" w:rsidRDefault="005D20EF" w:rsidP="00B11C85">
      <w:pPr>
        <w:jc w:val="center"/>
        <w:rPr>
          <w:rFonts w:ascii="Times New Roman" w:eastAsia="SimSun" w:hAnsi="Times New Roman" w:cs="Times New Roman"/>
          <w:b/>
          <w:sz w:val="24"/>
          <w:szCs w:val="24"/>
        </w:rPr>
      </w:pPr>
      <w:r>
        <w:rPr>
          <w:rFonts w:ascii="Times New Roman" w:eastAsia="SimSun" w:hAnsi="Times New Roman" w:cs="Times New Roman"/>
          <w:b/>
          <w:sz w:val="24"/>
          <w:szCs w:val="24"/>
        </w:rPr>
        <w:t>Carmela Fiola</w:t>
      </w:r>
    </w:p>
    <w:p w14:paraId="5A71B6BE" w14:textId="77777777" w:rsidR="00D85D09" w:rsidRDefault="00D85D09" w:rsidP="00B11C85">
      <w:pPr>
        <w:jc w:val="center"/>
        <w:rPr>
          <w:rFonts w:ascii="Times New Roman" w:eastAsia="SimSun" w:hAnsi="Times New Roman" w:cs="Times New Roman"/>
          <w:b/>
          <w:sz w:val="24"/>
          <w:szCs w:val="24"/>
        </w:rPr>
      </w:pPr>
    </w:p>
    <w:p w14:paraId="577C780E" w14:textId="77777777" w:rsidR="00D85D09" w:rsidRDefault="00D85D09" w:rsidP="00B11C85">
      <w:pPr>
        <w:jc w:val="center"/>
        <w:rPr>
          <w:rFonts w:ascii="Times New Roman" w:eastAsia="SimSun" w:hAnsi="Times New Roman" w:cs="Times New Roman"/>
          <w:b/>
          <w:sz w:val="24"/>
          <w:szCs w:val="24"/>
        </w:rPr>
      </w:pPr>
    </w:p>
    <w:p w14:paraId="5D16938A" w14:textId="77777777" w:rsidR="00D85D09" w:rsidRDefault="00D85D09" w:rsidP="00B11C85">
      <w:pPr>
        <w:jc w:val="center"/>
        <w:rPr>
          <w:rFonts w:ascii="Times New Roman" w:eastAsia="SimSun" w:hAnsi="Times New Roman" w:cs="Times New Roman"/>
          <w:b/>
          <w:sz w:val="24"/>
          <w:szCs w:val="24"/>
        </w:rPr>
      </w:pPr>
    </w:p>
    <w:p w14:paraId="462708E6" w14:textId="77777777" w:rsidR="00D85D09" w:rsidRDefault="00D85D09" w:rsidP="00B11C85">
      <w:pPr>
        <w:jc w:val="center"/>
        <w:rPr>
          <w:rFonts w:ascii="Times New Roman" w:eastAsia="SimSun" w:hAnsi="Times New Roman" w:cs="Times New Roman"/>
          <w:b/>
          <w:sz w:val="24"/>
          <w:szCs w:val="24"/>
        </w:rPr>
      </w:pPr>
    </w:p>
    <w:p w14:paraId="628D2B61" w14:textId="77777777" w:rsidR="00D85D09" w:rsidRDefault="00D85D09" w:rsidP="00B11C85">
      <w:pPr>
        <w:jc w:val="center"/>
        <w:rPr>
          <w:rFonts w:ascii="Times New Roman" w:eastAsia="SimSun" w:hAnsi="Times New Roman" w:cs="Times New Roman"/>
          <w:b/>
          <w:sz w:val="24"/>
          <w:szCs w:val="24"/>
        </w:rPr>
      </w:pPr>
    </w:p>
    <w:p w14:paraId="5CC6218C" w14:textId="77777777" w:rsidR="00EF0FC9" w:rsidRPr="00D85D09" w:rsidRDefault="00EF0FC9" w:rsidP="00B11C85">
      <w:pPr>
        <w:jc w:val="center"/>
        <w:rPr>
          <w:rFonts w:ascii="Times New Roman" w:eastAsia="SimSun" w:hAnsi="Times New Roman" w:cs="Times New Roman"/>
          <w:b/>
          <w:sz w:val="24"/>
          <w:szCs w:val="24"/>
        </w:rPr>
      </w:pPr>
    </w:p>
    <w:p w14:paraId="3801D49F" w14:textId="77777777" w:rsidR="000C2A9B" w:rsidRPr="00D85D09" w:rsidRDefault="000C2A9B" w:rsidP="00B11C85">
      <w:pPr>
        <w:jc w:val="center"/>
        <w:rPr>
          <w:rFonts w:ascii="Times New Roman" w:eastAsia="SimSun" w:hAnsi="Times New Roman" w:cs="Times New Roman"/>
          <w:b/>
          <w:smallCaps/>
          <w:sz w:val="28"/>
          <w:szCs w:val="24"/>
        </w:rPr>
      </w:pPr>
      <w:r w:rsidRPr="00D85D09">
        <w:rPr>
          <w:rFonts w:ascii="Times New Roman" w:eastAsia="SimSun" w:hAnsi="Times New Roman" w:cs="Times New Roman"/>
          <w:b/>
          <w:smallCaps/>
          <w:sz w:val="28"/>
          <w:szCs w:val="24"/>
        </w:rPr>
        <w:t>Scheda AIR</w:t>
      </w:r>
    </w:p>
    <w:p w14:paraId="3946ACA8" w14:textId="77777777" w:rsidR="00D85D09" w:rsidRDefault="00D85D09" w:rsidP="00B11C85">
      <w:pPr>
        <w:jc w:val="center"/>
        <w:rPr>
          <w:rFonts w:ascii="Times New Roman" w:eastAsia="SimSun" w:hAnsi="Times New Roman" w:cs="Times New Roman"/>
          <w:b/>
          <w:smallCaps/>
          <w:sz w:val="24"/>
          <w:szCs w:val="24"/>
        </w:rPr>
      </w:pPr>
    </w:p>
    <w:p w14:paraId="675A7B27" w14:textId="77777777" w:rsidR="000C2A9B" w:rsidRDefault="000C2A9B" w:rsidP="00B11C85">
      <w:pPr>
        <w:jc w:val="center"/>
        <w:rPr>
          <w:rFonts w:ascii="Times New Roman" w:eastAsia="SimSun" w:hAnsi="Times New Roman" w:cs="Times New Roman"/>
          <w:b/>
          <w:smallCaps/>
          <w:sz w:val="24"/>
          <w:szCs w:val="24"/>
        </w:rPr>
      </w:pPr>
      <w:r>
        <w:rPr>
          <w:rFonts w:ascii="Times New Roman" w:eastAsia="SimSun" w:hAnsi="Times New Roman" w:cs="Times New Roman"/>
          <w:b/>
          <w:smallCaps/>
          <w:sz w:val="24"/>
          <w:szCs w:val="24"/>
        </w:rPr>
        <w:t>Analisi di Impatto della Regolamentazione</w:t>
      </w:r>
    </w:p>
    <w:p w14:paraId="15336402" w14:textId="77777777" w:rsidR="00D85D09" w:rsidRDefault="00D85D09" w:rsidP="000C2A9B">
      <w:pPr>
        <w:jc w:val="center"/>
        <w:rPr>
          <w:rFonts w:ascii="Times New Roman" w:eastAsia="SimSun" w:hAnsi="Times New Roman" w:cs="Times New Roman"/>
          <w:b/>
          <w:smallCaps/>
          <w:sz w:val="24"/>
          <w:szCs w:val="24"/>
        </w:rPr>
      </w:pPr>
    </w:p>
    <w:p w14:paraId="6F905639" w14:textId="77777777" w:rsidR="00D85D09" w:rsidRDefault="00D85D09" w:rsidP="000C2A9B">
      <w:pPr>
        <w:jc w:val="center"/>
        <w:rPr>
          <w:rFonts w:ascii="Times New Roman" w:eastAsia="SimSun" w:hAnsi="Times New Roman" w:cs="Times New Roman"/>
          <w:b/>
          <w:smallCaps/>
          <w:sz w:val="24"/>
          <w:szCs w:val="24"/>
        </w:rPr>
      </w:pPr>
    </w:p>
    <w:p w14:paraId="0F48BD13" w14:textId="77777777" w:rsidR="00D85D09" w:rsidRDefault="00D85D09" w:rsidP="00EF0FC9">
      <w:pPr>
        <w:rPr>
          <w:rFonts w:ascii="Times New Roman" w:eastAsia="SimSun" w:hAnsi="Times New Roman" w:cs="Times New Roman"/>
          <w:b/>
          <w:smallCaps/>
          <w:sz w:val="24"/>
          <w:szCs w:val="24"/>
        </w:rPr>
      </w:pPr>
    </w:p>
    <w:p w14:paraId="748A38D2" w14:textId="77777777" w:rsidR="00D85D09" w:rsidRDefault="00D85D09" w:rsidP="000C2A9B">
      <w:pPr>
        <w:jc w:val="center"/>
        <w:rPr>
          <w:rFonts w:ascii="Times New Roman" w:eastAsia="SimSun" w:hAnsi="Times New Roman" w:cs="Times New Roman"/>
          <w:b/>
          <w:smallCaps/>
          <w:sz w:val="24"/>
          <w:szCs w:val="24"/>
        </w:rPr>
      </w:pPr>
    </w:p>
    <w:p w14:paraId="75B2D5F5" w14:textId="77777777" w:rsidR="00D85D09" w:rsidRDefault="00D85D09" w:rsidP="000C2A9B">
      <w:pPr>
        <w:jc w:val="center"/>
        <w:rPr>
          <w:rFonts w:ascii="Times New Roman" w:eastAsia="SimSun" w:hAnsi="Times New Roman" w:cs="Times New Roman"/>
          <w:b/>
          <w:smallCaps/>
          <w:sz w:val="24"/>
          <w:szCs w:val="24"/>
        </w:rPr>
      </w:pPr>
    </w:p>
    <w:p w14:paraId="68C71A01" w14:textId="77777777" w:rsidR="00D85D09" w:rsidRDefault="00D85D09" w:rsidP="000C2A9B">
      <w:pPr>
        <w:jc w:val="center"/>
        <w:rPr>
          <w:rFonts w:ascii="Times New Roman" w:eastAsia="SimSun" w:hAnsi="Times New Roman" w:cs="Times New Roman"/>
          <w:b/>
          <w:smallCaps/>
          <w:sz w:val="24"/>
          <w:szCs w:val="24"/>
        </w:rPr>
      </w:pPr>
    </w:p>
    <w:p w14:paraId="393D77E6" w14:textId="77777777" w:rsidR="00D85D09" w:rsidRDefault="00D85D09" w:rsidP="000C2A9B">
      <w:pPr>
        <w:jc w:val="center"/>
        <w:rPr>
          <w:rFonts w:ascii="Times New Roman" w:eastAsia="SimSun" w:hAnsi="Times New Roman" w:cs="Times New Roman"/>
          <w:b/>
          <w:smallCaps/>
          <w:sz w:val="24"/>
          <w:szCs w:val="24"/>
        </w:rPr>
      </w:pPr>
    </w:p>
    <w:p w14:paraId="062D7CBD" w14:textId="77777777" w:rsidR="00D85D09" w:rsidRDefault="00D85D09" w:rsidP="000C2A9B">
      <w:pPr>
        <w:jc w:val="center"/>
        <w:rPr>
          <w:rFonts w:ascii="Times New Roman" w:eastAsia="SimSun" w:hAnsi="Times New Roman" w:cs="Times New Roman"/>
          <w:b/>
          <w:smallCaps/>
          <w:sz w:val="24"/>
          <w:szCs w:val="24"/>
        </w:rPr>
      </w:pPr>
    </w:p>
    <w:p w14:paraId="1A170B65" w14:textId="77777777" w:rsidR="009A3CC5" w:rsidRDefault="009A3CC5" w:rsidP="000C2A9B">
      <w:pPr>
        <w:jc w:val="center"/>
        <w:rPr>
          <w:rFonts w:ascii="Times New Roman" w:eastAsia="SimSun" w:hAnsi="Times New Roman" w:cs="Times New Roman"/>
          <w:b/>
          <w:smallCaps/>
          <w:sz w:val="24"/>
          <w:szCs w:val="24"/>
        </w:rPr>
      </w:pPr>
    </w:p>
    <w:tbl>
      <w:tblPr>
        <w:tblW w:w="10100" w:type="dxa"/>
        <w:tblInd w:w="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51"/>
        <w:gridCol w:w="7249"/>
      </w:tblGrid>
      <w:tr w:rsidR="00081224" w14:paraId="4CD0BC09" w14:textId="77777777" w:rsidTr="00081224">
        <w:trPr>
          <w:trHeight w:val="372"/>
        </w:trPr>
        <w:tc>
          <w:tcPr>
            <w:tcW w:w="2851" w:type="dxa"/>
          </w:tcPr>
          <w:p w14:paraId="011CE608" w14:textId="77777777" w:rsidR="00081224" w:rsidRDefault="00081224" w:rsidP="000C2A9B">
            <w:pPr>
              <w:jc w:val="center"/>
              <w:rPr>
                <w:rFonts w:ascii="Times New Roman" w:eastAsia="SimSun" w:hAnsi="Times New Roman" w:cs="Times New Roman"/>
                <w:b/>
                <w:smallCaps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b/>
                <w:smallCaps/>
                <w:sz w:val="24"/>
                <w:szCs w:val="24"/>
              </w:rPr>
              <w:t>SEZIONI</w:t>
            </w:r>
          </w:p>
        </w:tc>
        <w:tc>
          <w:tcPr>
            <w:tcW w:w="7249" w:type="dxa"/>
          </w:tcPr>
          <w:p w14:paraId="4CB16732" w14:textId="77777777" w:rsidR="00081224" w:rsidRDefault="00081224" w:rsidP="000C2A9B">
            <w:pPr>
              <w:jc w:val="center"/>
              <w:rPr>
                <w:rFonts w:ascii="Times New Roman" w:eastAsia="SimSun" w:hAnsi="Times New Roman" w:cs="Times New Roman"/>
                <w:b/>
                <w:smallCaps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b/>
                <w:smallCaps/>
                <w:sz w:val="24"/>
                <w:szCs w:val="24"/>
              </w:rPr>
              <w:t>CONTENUTI</w:t>
            </w:r>
          </w:p>
        </w:tc>
      </w:tr>
      <w:tr w:rsidR="00081224" w14:paraId="519A18FE" w14:textId="77777777" w:rsidTr="00B94ECF">
        <w:trPr>
          <w:trHeight w:val="3314"/>
        </w:trPr>
        <w:tc>
          <w:tcPr>
            <w:tcW w:w="2851" w:type="dxa"/>
          </w:tcPr>
          <w:p w14:paraId="7ECA8686" w14:textId="77777777" w:rsidR="00081224" w:rsidRDefault="00081224" w:rsidP="00081224">
            <w:pPr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b/>
                <w:sz w:val="24"/>
                <w:szCs w:val="24"/>
              </w:rPr>
              <w:t>Sezione 1 -</w:t>
            </w:r>
          </w:p>
          <w:p w14:paraId="3A97BA0B" w14:textId="77777777" w:rsidR="00081224" w:rsidRPr="00081224" w:rsidRDefault="00081224" w:rsidP="00081224">
            <w:pPr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b/>
                <w:sz w:val="24"/>
                <w:szCs w:val="24"/>
              </w:rPr>
              <w:t>Contesto e obiettivi dell’intervento di regolamentazione</w:t>
            </w:r>
          </w:p>
        </w:tc>
        <w:tc>
          <w:tcPr>
            <w:tcW w:w="7249" w:type="dxa"/>
          </w:tcPr>
          <w:p w14:paraId="69C8F91B" w14:textId="77777777" w:rsidR="00081224" w:rsidRDefault="00081224" w:rsidP="00081224">
            <w:pPr>
              <w:jc w:val="both"/>
              <w:rPr>
                <w:rFonts w:ascii="Times New Roman" w:eastAsia="SimSu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b/>
                <w:sz w:val="24"/>
                <w:szCs w:val="24"/>
              </w:rPr>
              <w:t>a) Rappresentazione del problema da risolvere e delle criticità constatate, anche con riferimento al contesto internazionale ed europeo, nonché delle esigenze sociali ed economiche considerate</w:t>
            </w:r>
          </w:p>
          <w:p w14:paraId="5E097B17" w14:textId="77777777" w:rsidR="00C51907" w:rsidRDefault="00A22D74" w:rsidP="00C51907">
            <w:pPr>
              <w:jc w:val="both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</w:rPr>
              <w:t>L’iniziativa legislativa muove dall’esigenza di definire una disciplina di regolazione regionale per l</w:t>
            </w:r>
            <w:r w:rsidR="004C4F9A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a </w:t>
            </w:r>
            <w:r w:rsidR="004C4F9A">
              <w:rPr>
                <w:rFonts w:ascii="Times New Roman" w:eastAsia="SimSun" w:hAnsi="Times New Roman" w:cs="Times New Roman"/>
                <w:i/>
                <w:sz w:val="24"/>
                <w:szCs w:val="24"/>
              </w:rPr>
              <w:t>pet therapy</w:t>
            </w:r>
            <w:r w:rsidR="003E425F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, </w:t>
            </w:r>
            <w:r w:rsidR="004C4F9A">
              <w:rPr>
                <w:rFonts w:ascii="Times New Roman" w:eastAsia="SimSun" w:hAnsi="Times New Roman" w:cs="Times New Roman"/>
                <w:sz w:val="24"/>
                <w:szCs w:val="24"/>
              </w:rPr>
              <w:t>una pratica di supporto ad altre forme di terapia tradizionali</w:t>
            </w:r>
            <w:r>
              <w:rPr>
                <w:rFonts w:ascii="Times New Roman" w:eastAsia="SimSun" w:hAnsi="Times New Roman" w:cs="Times New Roman"/>
                <w:sz w:val="24"/>
                <w:szCs w:val="24"/>
              </w:rPr>
              <w:t>,</w:t>
            </w:r>
            <w:r w:rsidR="00C51907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che si giova degli effetti positivi dimostrati </w:t>
            </w:r>
            <w:r w:rsidR="00D85D09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dalla vicinanza di un animale </w:t>
            </w:r>
            <w:r w:rsidR="00C51907">
              <w:rPr>
                <w:rFonts w:ascii="Times New Roman" w:eastAsia="SimSun" w:hAnsi="Times New Roman" w:cs="Times New Roman"/>
                <w:sz w:val="24"/>
                <w:szCs w:val="24"/>
              </w:rPr>
              <w:t>sul miglioramento della salute e del benesser</w:t>
            </w:r>
            <w:r w:rsidR="00D85D09">
              <w:rPr>
                <w:rFonts w:ascii="Times New Roman" w:eastAsia="SimSun" w:hAnsi="Times New Roman" w:cs="Times New Roman"/>
                <w:sz w:val="24"/>
                <w:szCs w:val="24"/>
              </w:rPr>
              <w:t>e delle persone</w:t>
            </w:r>
            <w:r w:rsidR="00C51907">
              <w:rPr>
                <w:rFonts w:ascii="Times New Roman" w:eastAsia="SimSun" w:hAnsi="Times New Roman" w:cs="Times New Roman"/>
                <w:sz w:val="24"/>
                <w:szCs w:val="24"/>
              </w:rPr>
              <w:t>.</w:t>
            </w:r>
            <w:r w:rsidR="00D85D09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</w:t>
            </w:r>
          </w:p>
          <w:p w14:paraId="2CC40BFB" w14:textId="77777777" w:rsidR="007C743F" w:rsidRDefault="00C51907" w:rsidP="00C51907">
            <w:pPr>
              <w:jc w:val="both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In Italia, la </w:t>
            </w:r>
            <w:r>
              <w:rPr>
                <w:rFonts w:ascii="Times New Roman" w:eastAsia="SimSun" w:hAnsi="Times New Roman" w:cs="Times New Roman"/>
                <w:i/>
                <w:sz w:val="24"/>
                <w:szCs w:val="24"/>
              </w:rPr>
              <w:t>pet therapy</w:t>
            </w:r>
            <w:r w:rsidR="003E425F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è stata </w:t>
            </w:r>
            <w:r w:rsidR="007C743F">
              <w:rPr>
                <w:rFonts w:ascii="Times New Roman" w:eastAsia="SimSun" w:hAnsi="Times New Roman" w:cs="Times New Roman"/>
                <w:sz w:val="24"/>
                <w:szCs w:val="24"/>
              </w:rPr>
              <w:t>riconosciuta come cura ufficiale dal</w:t>
            </w:r>
            <w:r w:rsidR="004C4F9A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</w:t>
            </w:r>
            <w:r w:rsidR="004C4F9A" w:rsidRPr="004C4F9A">
              <w:rPr>
                <w:rFonts w:ascii="Times New Roman" w:eastAsia="SimSun" w:hAnsi="Times New Roman" w:cs="Times New Roman"/>
                <w:sz w:val="24"/>
                <w:szCs w:val="24"/>
              </w:rPr>
              <w:t>Decreto del Presidente del Consiglio dei Ministri del 28 febbraio 2003</w:t>
            </w:r>
            <w:r w:rsidR="004C4F9A">
              <w:rPr>
                <w:rFonts w:ascii="Times New Roman" w:eastAsia="SimSun" w:hAnsi="Times New Roman" w:cs="Times New Roman"/>
                <w:sz w:val="24"/>
                <w:szCs w:val="24"/>
              </w:rPr>
              <w:t>,</w:t>
            </w:r>
            <w:r w:rsidR="004C4F9A" w:rsidRPr="004C4F9A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che recepisce l’Accordo 6 febbraio 2003 tra il Ministro della Salute, le Regioni e le Province autonome di Trento e di Bolzano in materia di benessere degli animali da compagnia e </w:t>
            </w:r>
            <w:r w:rsidR="004C4F9A" w:rsidRPr="004C4F9A">
              <w:rPr>
                <w:rFonts w:ascii="Times New Roman" w:eastAsia="SimSun" w:hAnsi="Times New Roman" w:cs="Times New Roman"/>
                <w:i/>
                <w:sz w:val="24"/>
                <w:szCs w:val="24"/>
              </w:rPr>
              <w:t>pet therapy</w:t>
            </w:r>
            <w:r w:rsidR="004C4F9A" w:rsidRPr="004C4F9A">
              <w:rPr>
                <w:rFonts w:ascii="Times New Roman" w:eastAsia="SimSun" w:hAnsi="Times New Roman" w:cs="Times New Roman"/>
                <w:sz w:val="24"/>
                <w:szCs w:val="24"/>
              </w:rPr>
              <w:t>, su propos</w:t>
            </w:r>
            <w:r w:rsidR="004C4F9A">
              <w:rPr>
                <w:rFonts w:ascii="Times New Roman" w:eastAsia="SimSun" w:hAnsi="Times New Roman" w:cs="Times New Roman"/>
                <w:sz w:val="24"/>
                <w:szCs w:val="24"/>
              </w:rPr>
              <w:t>ta del Minis</w:t>
            </w:r>
            <w:r w:rsidR="007C743F">
              <w:rPr>
                <w:rFonts w:ascii="Times New Roman" w:eastAsia="SimSun" w:hAnsi="Times New Roman" w:cs="Times New Roman"/>
                <w:sz w:val="24"/>
                <w:szCs w:val="24"/>
              </w:rPr>
              <w:t>tro della Salute.</w:t>
            </w:r>
            <w:r w:rsidR="004C4F9A" w:rsidRPr="004C4F9A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</w:t>
            </w:r>
          </w:p>
          <w:p w14:paraId="780C61DD" w14:textId="77777777" w:rsidR="004C4F9A" w:rsidRPr="004C4F9A" w:rsidRDefault="00F91AE0" w:rsidP="004C4F9A">
            <w:pPr>
              <w:jc w:val="both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</w:rPr>
              <w:t>Le</w:t>
            </w:r>
            <w:r w:rsidR="004C4F9A" w:rsidRPr="004C4F9A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“Linee Guida Nazionali per gli Interventi Assistiti con gli Animali (IAA)”, approvate in Conferen</w:t>
            </w:r>
            <w:r>
              <w:rPr>
                <w:rFonts w:ascii="Times New Roman" w:eastAsia="SimSun" w:hAnsi="Times New Roman" w:cs="Times New Roman"/>
                <w:sz w:val="24"/>
                <w:szCs w:val="24"/>
              </w:rPr>
              <w:t>za Stato-Regioni nel marzo 2015, rappresentano il</w:t>
            </w:r>
            <w:r w:rsidR="00BE0448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principale</w:t>
            </w:r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riferimento normativo statale </w:t>
            </w:r>
            <w:r w:rsidR="00565391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per </w:t>
            </w:r>
            <w:r w:rsidR="00BE0448">
              <w:rPr>
                <w:rFonts w:ascii="Times New Roman" w:eastAsia="SimSun" w:hAnsi="Times New Roman" w:cs="Times New Roman"/>
                <w:sz w:val="24"/>
                <w:szCs w:val="24"/>
              </w:rPr>
              <w:t>la</w:t>
            </w:r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presente proposta di legge.</w:t>
            </w:r>
            <w:r w:rsidR="004C4F9A" w:rsidRPr="004C4F9A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Al fine di tutelare la salute degli utenti e il benessere dell’animale impiegato, le Linee Guida, oltre a definire standard operativi per la corretta e uniforme applicazione degli IAA nel territorio nazionale, danno indicazioni sui compiti e le responsabilità delle molteplici figure professionali e degli operatori coinvolti in questo tipo di iniziative e ne individuano le modalità di formazione.</w:t>
            </w:r>
          </w:p>
          <w:p w14:paraId="0E1358A5" w14:textId="77777777" w:rsidR="00B96516" w:rsidRDefault="00F91AE0" w:rsidP="004C4F9A">
            <w:pPr>
              <w:jc w:val="both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Le previsioni delle Linee Guida si basano sulla </w:t>
            </w:r>
            <w:r w:rsidR="004C4F9A" w:rsidRPr="004C4F9A">
              <w:rPr>
                <w:rFonts w:ascii="Times New Roman" w:eastAsia="SimSun" w:hAnsi="Times New Roman" w:cs="Times New Roman"/>
                <w:sz w:val="24"/>
                <w:szCs w:val="24"/>
              </w:rPr>
              <w:t>convinzione</w:t>
            </w:r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– coerente con le risultanze scientifiche degli studi di rilievo internazionale consultati per la stesura della presente proposta –</w:t>
            </w:r>
            <w:r w:rsidR="004C4F9A" w:rsidRPr="004C4F9A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che gli IAA debbano essere improntati </w:t>
            </w:r>
            <w:r w:rsidR="00010C16">
              <w:rPr>
                <w:rFonts w:ascii="Times New Roman" w:eastAsia="SimSun" w:hAnsi="Times New Roman" w:cs="Times New Roman"/>
                <w:sz w:val="24"/>
                <w:szCs w:val="24"/>
              </w:rPr>
              <w:t>a</w:t>
            </w:r>
            <w:r w:rsidR="004C4F9A" w:rsidRPr="004C4F9A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cr</w:t>
            </w:r>
            <w:r w:rsidR="002E34EA">
              <w:rPr>
                <w:rFonts w:ascii="Times New Roman" w:eastAsia="SimSun" w:hAnsi="Times New Roman" w:cs="Times New Roman"/>
                <w:sz w:val="24"/>
                <w:szCs w:val="24"/>
              </w:rPr>
              <w:t>iteri scientifici e richiedano «</w:t>
            </w:r>
            <w:r w:rsidR="004C4F9A" w:rsidRPr="004C4F9A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l’applicazione di protocolli che </w:t>
            </w:r>
            <w:r w:rsidR="004C4F9A" w:rsidRPr="004C4F9A">
              <w:rPr>
                <w:rFonts w:ascii="Times New Roman" w:eastAsia="SimSun" w:hAnsi="Times New Roman" w:cs="Times New Roman"/>
                <w:sz w:val="24"/>
                <w:szCs w:val="24"/>
              </w:rPr>
              <w:lastRenderedPageBreak/>
              <w:t>contemplino la presa in carico del paziente/utente, la stesura di un progetto, la definizione degli obiettivi, la verifica periodica dei risultati raggiunti e la capacità di lavorare in équipe da parte di specialisti</w:t>
            </w:r>
            <w:r w:rsidR="00565391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» (così </w:t>
            </w:r>
            <w:r w:rsidR="002E34EA">
              <w:rPr>
                <w:rFonts w:ascii="Times New Roman" w:eastAsia="SimSun" w:hAnsi="Times New Roman" w:cs="Times New Roman"/>
                <w:sz w:val="24"/>
                <w:szCs w:val="24"/>
              </w:rPr>
              <w:t>le Linee Guida,</w:t>
            </w:r>
            <w:r w:rsidR="00565391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al</w:t>
            </w:r>
            <w:r w:rsidR="002E34EA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p.to 1 del documento)</w:t>
            </w:r>
            <w:r w:rsidR="00B96516">
              <w:rPr>
                <w:rFonts w:ascii="Times New Roman" w:eastAsia="SimSun" w:hAnsi="Times New Roman" w:cs="Times New Roman"/>
                <w:sz w:val="24"/>
                <w:szCs w:val="24"/>
              </w:rPr>
              <w:t>.</w:t>
            </w:r>
          </w:p>
          <w:p w14:paraId="173C6113" w14:textId="77777777" w:rsidR="003A6516" w:rsidRPr="00B96516" w:rsidRDefault="00B96516" w:rsidP="004C4F9A">
            <w:pPr>
              <w:jc w:val="both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</w:rPr>
              <w:t>Nell’esperienza, tuttavia, t</w:t>
            </w:r>
            <w:r w:rsidR="004C4F9A" w:rsidRPr="004C4F9A">
              <w:rPr>
                <w:rFonts w:ascii="Times New Roman" w:eastAsia="SimSun" w:hAnsi="Times New Roman" w:cs="Times New Roman"/>
                <w:sz w:val="24"/>
                <w:szCs w:val="24"/>
              </w:rPr>
              <w:t>ali interventi</w:t>
            </w:r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risultano spesso</w:t>
            </w:r>
            <w:r w:rsidR="004C4F9A" w:rsidRPr="004C4F9A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basati su iniziat</w:t>
            </w:r>
            <w:r>
              <w:rPr>
                <w:rFonts w:ascii="Times New Roman" w:eastAsia="SimSun" w:hAnsi="Times New Roman" w:cs="Times New Roman"/>
                <w:sz w:val="24"/>
                <w:szCs w:val="24"/>
              </w:rPr>
              <w:t>ive spontanee, e si caratterizzano</w:t>
            </w:r>
            <w:r w:rsidR="004C4F9A" w:rsidRPr="004C4F9A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SimSun" w:hAnsi="Times New Roman" w:cs="Times New Roman"/>
                <w:sz w:val="24"/>
                <w:szCs w:val="24"/>
              </w:rPr>
              <w:t>per</w:t>
            </w:r>
            <w:r w:rsidR="004C4F9A" w:rsidRPr="004C4F9A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una notevole eterogeneità, sia per quanto riguarda il percorso formativo degli operatori, sia per la tipologia degli utenti e le metodologie adottate. </w:t>
            </w:r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Da ciò l’esigenza di intervenire con una </w:t>
            </w:r>
            <w:r w:rsidR="00AC6D40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puntuale </w:t>
            </w:r>
            <w:r>
              <w:rPr>
                <w:rFonts w:ascii="Times New Roman" w:eastAsia="SimSun" w:hAnsi="Times New Roman" w:cs="Times New Roman"/>
                <w:sz w:val="24"/>
                <w:szCs w:val="24"/>
              </w:rPr>
              <w:t>disciplina</w:t>
            </w:r>
            <w:r w:rsidR="00AC6D40">
              <w:rPr>
                <w:rFonts w:ascii="Times New Roman" w:eastAsia="SimSu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atta a regolare queste criticità.</w:t>
            </w:r>
          </w:p>
          <w:p w14:paraId="0264D30C" w14:textId="77777777" w:rsidR="003A6516" w:rsidRDefault="003A6516" w:rsidP="00081224">
            <w:pPr>
              <w:jc w:val="both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14:paraId="71012F39" w14:textId="77777777" w:rsidR="00081224" w:rsidRDefault="00081224" w:rsidP="00081224">
            <w:pPr>
              <w:jc w:val="both"/>
              <w:rPr>
                <w:rFonts w:ascii="Times New Roman" w:eastAsia="SimSu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b/>
                <w:sz w:val="24"/>
                <w:szCs w:val="24"/>
              </w:rPr>
              <w:t>b) Indicazione degli obiettivi perseguiti con l’intervento normativo</w:t>
            </w:r>
          </w:p>
          <w:p w14:paraId="557DA2EE" w14:textId="77777777" w:rsidR="00B94ECF" w:rsidRDefault="007A0B82" w:rsidP="00081224">
            <w:pPr>
              <w:jc w:val="both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La proposta di legge interviene per affrontare in modo strutturale e organico la costruzione di un sistema regionale di </w:t>
            </w:r>
            <w:r w:rsidR="007775E2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regolazione della </w:t>
            </w:r>
            <w:r w:rsidR="007775E2">
              <w:rPr>
                <w:rFonts w:ascii="Times New Roman" w:eastAsia="SimSun" w:hAnsi="Times New Roman" w:cs="Times New Roman"/>
                <w:i/>
                <w:sz w:val="24"/>
                <w:szCs w:val="24"/>
              </w:rPr>
              <w:t>pet therapy</w:t>
            </w:r>
            <w:r w:rsidR="007775E2">
              <w:rPr>
                <w:rFonts w:ascii="Times New Roman" w:eastAsia="SimSun" w:hAnsi="Times New Roman" w:cs="Times New Roman"/>
                <w:sz w:val="24"/>
                <w:szCs w:val="24"/>
              </w:rPr>
              <w:t>, perseguito innanzitutto distinguendo</w:t>
            </w:r>
            <w:r w:rsidR="0050721F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tra</w:t>
            </w:r>
            <w:r w:rsidR="007775E2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i diversi ambiti degli Interventi Assistiti con gli Animali (IAA). </w:t>
            </w:r>
          </w:p>
          <w:p w14:paraId="4FE073BB" w14:textId="77777777" w:rsidR="007775E2" w:rsidRDefault="007775E2" w:rsidP="00081224">
            <w:pPr>
              <w:jc w:val="both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</w:rPr>
              <w:t>Le Linee Guida, invero, differenziano tre tipi di Intervento:</w:t>
            </w:r>
          </w:p>
          <w:p w14:paraId="70C49CA8" w14:textId="77777777" w:rsidR="007775E2" w:rsidRDefault="007775E2" w:rsidP="00081224">
            <w:pPr>
              <w:jc w:val="both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</w:rPr>
              <w:t>1) Interventi di Terapia Assistita con gli Animali (TAA), finalizzati alla cura di disturbi della sfera fisica, neuro e psicomotoria, cognitiva, emotiva e relazionale, rivolti a soggetti con patologie fisiche, psichiche, sensoriali o plurime;</w:t>
            </w:r>
          </w:p>
          <w:p w14:paraId="41BABD10" w14:textId="77777777" w:rsidR="007775E2" w:rsidRDefault="007775E2" w:rsidP="00081224">
            <w:pPr>
              <w:jc w:val="both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</w:rPr>
              <w:t>2) Educazione Assistita con gli Animali (EAA), intervento di tipo educativo che ha il fine di promuovere, attivare e sostenere le risorse e le potenzialità di crescita;</w:t>
            </w:r>
          </w:p>
          <w:p w14:paraId="33F3D52C" w14:textId="77777777" w:rsidR="007775E2" w:rsidRDefault="007775E2" w:rsidP="00081224">
            <w:pPr>
              <w:jc w:val="both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3) Attività Assistita con gli Animali </w:t>
            </w:r>
            <w:r w:rsidR="00EF14D4">
              <w:rPr>
                <w:rFonts w:ascii="Times New Roman" w:eastAsia="SimSun" w:hAnsi="Times New Roman" w:cs="Times New Roman"/>
                <w:sz w:val="24"/>
                <w:szCs w:val="24"/>
              </w:rPr>
              <w:t>(AAA), intervento con finalità di tipo ludico ricreativo e di socializzazione.</w:t>
            </w:r>
          </w:p>
          <w:p w14:paraId="2C45C1F7" w14:textId="77777777" w:rsidR="00EF14D4" w:rsidRPr="007775E2" w:rsidRDefault="00EF14D4" w:rsidP="00081224">
            <w:pPr>
              <w:jc w:val="both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Obiettivo dell’intervento normativo è favorire una transizione che riservi le TAA e gli IAA in ambito sanitario alle sole figure professionali abilitate in ambito sanitario, anche prevedendo percorsi di formazione </w:t>
            </w:r>
            <w:r w:rsidR="0050721F">
              <w:rPr>
                <w:rFonts w:ascii="Times New Roman" w:eastAsia="SimSun" w:hAnsi="Times New Roman" w:cs="Times New Roman"/>
                <w:sz w:val="24"/>
                <w:szCs w:val="24"/>
              </w:rPr>
              <w:t>idonei ad assicurare l’opportuna perizia delle figure coinvolte nella tutela della salute e del benessere dell’uomo e dell’animale, attraverso strumenti metodologici adeguati e scientificamente validati.</w:t>
            </w:r>
          </w:p>
          <w:p w14:paraId="0B2EF76D" w14:textId="77777777" w:rsidR="00B94ECF" w:rsidRDefault="00B94ECF" w:rsidP="00081224">
            <w:pPr>
              <w:jc w:val="both"/>
              <w:rPr>
                <w:rFonts w:ascii="Times New Roman" w:eastAsia="SimSun" w:hAnsi="Times New Roman" w:cs="Times New Roman"/>
                <w:b/>
                <w:sz w:val="24"/>
                <w:szCs w:val="24"/>
              </w:rPr>
            </w:pPr>
          </w:p>
          <w:p w14:paraId="23D6CA25" w14:textId="77777777" w:rsidR="00081224" w:rsidRDefault="00081224" w:rsidP="00081224">
            <w:pPr>
              <w:jc w:val="both"/>
              <w:rPr>
                <w:rFonts w:ascii="Times New Roman" w:eastAsia="SimSu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b/>
                <w:sz w:val="24"/>
                <w:szCs w:val="24"/>
              </w:rPr>
              <w:lastRenderedPageBreak/>
              <w:t>c) Descrizione degli indicatori che consentono di verificare il grado di raggiungimento degli obiettivi indicati e di monitorare l’attuazione dell’intervento nell’ambito della VIR</w:t>
            </w:r>
          </w:p>
          <w:p w14:paraId="0215B41A" w14:textId="77777777" w:rsidR="00B94ECF" w:rsidRDefault="007A0B82" w:rsidP="00081224">
            <w:pPr>
              <w:jc w:val="both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</w:rPr>
              <w:t>Gli indicatori dell’efficacia dell’intervento sono rappresentati:</w:t>
            </w:r>
          </w:p>
          <w:p w14:paraId="15AB07F0" w14:textId="77777777" w:rsidR="007A0B82" w:rsidRDefault="007A0B82" w:rsidP="00081224">
            <w:pPr>
              <w:jc w:val="both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</w:rPr>
              <w:t>-</w:t>
            </w:r>
            <w:r w:rsidR="000969C9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dall’incremento dei medici veterinari esperti in IAA;</w:t>
            </w:r>
          </w:p>
          <w:p w14:paraId="5D5C4865" w14:textId="77777777" w:rsidR="000969C9" w:rsidRDefault="000969C9" w:rsidP="00081224">
            <w:pPr>
              <w:jc w:val="both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</w:rPr>
              <w:t>- dalla progressiva distinzione, tra gli IAA, dell’ambito sanitario dagli altri;</w:t>
            </w:r>
          </w:p>
          <w:p w14:paraId="3852431A" w14:textId="77777777" w:rsidR="000969C9" w:rsidRDefault="000969C9" w:rsidP="00081224">
            <w:pPr>
              <w:jc w:val="both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- dal numero di soggetti che beneficeranno della </w:t>
            </w:r>
            <w:r>
              <w:rPr>
                <w:rFonts w:ascii="Times New Roman" w:eastAsia="SimSun" w:hAnsi="Times New Roman" w:cs="Times New Roman"/>
                <w:i/>
                <w:sz w:val="24"/>
                <w:szCs w:val="24"/>
              </w:rPr>
              <w:t>pet therapy</w:t>
            </w:r>
            <w:r>
              <w:rPr>
                <w:rFonts w:ascii="Times New Roman" w:eastAsia="SimSun" w:hAnsi="Times New Roman" w:cs="Times New Roman"/>
                <w:sz w:val="24"/>
                <w:szCs w:val="24"/>
              </w:rPr>
              <w:t>;</w:t>
            </w:r>
          </w:p>
          <w:p w14:paraId="46E51250" w14:textId="77777777" w:rsidR="000969C9" w:rsidRDefault="000969C9" w:rsidP="00081224">
            <w:pPr>
              <w:jc w:val="both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</w:rPr>
              <w:t>- dal numero di soggetti, pubblici e privati, operanti nell’ambito degli IAA;</w:t>
            </w:r>
          </w:p>
          <w:p w14:paraId="5CFC670B" w14:textId="77777777" w:rsidR="000969C9" w:rsidRPr="00D73361" w:rsidRDefault="000969C9" w:rsidP="000969C9">
            <w:pPr>
              <w:jc w:val="both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</w:rPr>
              <w:t>- dall’incremento dei progetti di IAA presentati.</w:t>
            </w:r>
          </w:p>
          <w:p w14:paraId="5A0A04FC" w14:textId="77777777" w:rsidR="00B94ECF" w:rsidRPr="00D73361" w:rsidRDefault="00B94ECF" w:rsidP="00081224">
            <w:pPr>
              <w:jc w:val="both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14:paraId="4D6E1847" w14:textId="77777777" w:rsidR="00081224" w:rsidRDefault="00081224" w:rsidP="00081224">
            <w:pPr>
              <w:jc w:val="both"/>
              <w:rPr>
                <w:rFonts w:ascii="Times New Roman" w:eastAsia="SimSu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b/>
                <w:sz w:val="24"/>
                <w:szCs w:val="24"/>
              </w:rPr>
              <w:t>d) Indicazione delle categorie di soggetti, pubblici e privati, destinatari dei principali effetti dell’intervento regolatorio</w:t>
            </w:r>
          </w:p>
          <w:p w14:paraId="13A648BE" w14:textId="77777777" w:rsidR="00B94ECF" w:rsidRDefault="007A0B82" w:rsidP="00081224">
            <w:pPr>
              <w:jc w:val="both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</w:rPr>
              <w:t>I destinatari della proposta sono:</w:t>
            </w:r>
          </w:p>
          <w:p w14:paraId="6D41588B" w14:textId="77777777" w:rsidR="007A0B82" w:rsidRDefault="007A0B82" w:rsidP="00081224">
            <w:pPr>
              <w:jc w:val="both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- </w:t>
            </w:r>
            <w:r w:rsidR="006D56B2">
              <w:rPr>
                <w:rFonts w:ascii="Times New Roman" w:eastAsia="SimSun" w:hAnsi="Times New Roman" w:cs="Times New Roman"/>
                <w:sz w:val="24"/>
                <w:szCs w:val="24"/>
              </w:rPr>
              <w:t>i Centri specializzati e le strutture pubbliche o private che erogano gli IAA;</w:t>
            </w:r>
          </w:p>
          <w:p w14:paraId="7EEEBD2F" w14:textId="77777777" w:rsidR="006D56B2" w:rsidRDefault="006D56B2" w:rsidP="00081224">
            <w:pPr>
              <w:jc w:val="both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- </w:t>
            </w:r>
            <w:r w:rsidR="00F723EB">
              <w:rPr>
                <w:rFonts w:ascii="Times New Roman" w:eastAsia="SimSun" w:hAnsi="Times New Roman" w:cs="Times New Roman"/>
                <w:sz w:val="24"/>
                <w:szCs w:val="24"/>
              </w:rPr>
              <w:t>gli organismi che erogano servizi di formazione per le figure professionali e gli operatori che svolgono l’attività in ambito di IAA;</w:t>
            </w:r>
          </w:p>
          <w:p w14:paraId="27DCBB79" w14:textId="77777777" w:rsidR="006D56B2" w:rsidRDefault="006D56B2" w:rsidP="00081224">
            <w:pPr>
              <w:jc w:val="both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</w:rPr>
              <w:t>- i Comuni</w:t>
            </w:r>
            <w:r w:rsidR="00F723EB">
              <w:rPr>
                <w:rFonts w:ascii="Times New Roman" w:eastAsia="SimSun" w:hAnsi="Times New Roman" w:cs="Times New Roman"/>
                <w:sz w:val="24"/>
                <w:szCs w:val="24"/>
              </w:rPr>
              <w:t>;</w:t>
            </w:r>
          </w:p>
          <w:p w14:paraId="5A10CD20" w14:textId="77777777" w:rsidR="005A62C2" w:rsidRPr="005A62C2" w:rsidRDefault="00F723EB" w:rsidP="005A62C2">
            <w:pPr>
              <w:jc w:val="both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</w:rPr>
              <w:t>- la Regione.</w:t>
            </w:r>
          </w:p>
        </w:tc>
      </w:tr>
      <w:tr w:rsidR="00B94ECF" w14:paraId="7E0316C7" w14:textId="77777777" w:rsidTr="00B94ECF">
        <w:trPr>
          <w:trHeight w:val="480"/>
        </w:trPr>
        <w:tc>
          <w:tcPr>
            <w:tcW w:w="2851" w:type="dxa"/>
          </w:tcPr>
          <w:p w14:paraId="1FBDB658" w14:textId="77777777" w:rsidR="00B94ECF" w:rsidRDefault="00B94ECF" w:rsidP="00B94ECF">
            <w:pPr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b/>
                <w:sz w:val="24"/>
                <w:szCs w:val="24"/>
              </w:rPr>
              <w:lastRenderedPageBreak/>
              <w:t>Sezione 2 -</w:t>
            </w:r>
          </w:p>
          <w:p w14:paraId="4C09214A" w14:textId="77777777" w:rsidR="00B94ECF" w:rsidRDefault="00B94ECF" w:rsidP="00B94ECF">
            <w:pPr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b/>
                <w:sz w:val="24"/>
                <w:szCs w:val="24"/>
              </w:rPr>
              <w:t>Procedure di consultazione precedenti l’intervento</w:t>
            </w:r>
          </w:p>
          <w:p w14:paraId="154EED20" w14:textId="77777777" w:rsidR="00B94ECF" w:rsidRDefault="00B94ECF" w:rsidP="00B94ECF">
            <w:pPr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249" w:type="dxa"/>
          </w:tcPr>
          <w:p w14:paraId="0FEBA4EB" w14:textId="77777777" w:rsidR="00B94ECF" w:rsidRDefault="00F723EB" w:rsidP="00DC0727">
            <w:pPr>
              <w:jc w:val="both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</w:rPr>
              <w:t>Conformemente all’articolo 88 del Reg. r. 11 settembre 2012, n. 57 (Nuovo Regolamento interno per il Consiglio), che promuove idonee forme di consultazione come strumento di miglioramento</w:t>
            </w:r>
            <w:r w:rsidR="00DC0727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della qualità normativa, </w:t>
            </w:r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la presente proposta di legge </w:t>
            </w:r>
            <w:r w:rsidR="001611DD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nasce dal confronto </w:t>
            </w:r>
            <w:r w:rsidR="00D930BF">
              <w:rPr>
                <w:rFonts w:ascii="Times New Roman" w:eastAsia="SimSun" w:hAnsi="Times New Roman" w:cs="Times New Roman"/>
                <w:sz w:val="24"/>
                <w:szCs w:val="24"/>
              </w:rPr>
              <w:t>con le diverse realtà coinvolte dall’intervento normativo.</w:t>
            </w:r>
          </w:p>
          <w:p w14:paraId="5E227900" w14:textId="77777777" w:rsidR="00D930BF" w:rsidRDefault="00D930BF" w:rsidP="00D930BF">
            <w:pPr>
              <w:jc w:val="both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Invero, l’elaborazione del progetto ha seguito un percorso di riflessione che si è avvalso, da un lato, delle evidenze scientifiche risultanti dalle ricerche di respiro internazionale condotte dal Dipartimento di Medicina Veterinaria dell’Università degli Studi di Napoli Federico II. Dall’altro, è stato decisivo l’apporto fornito dall’ascolto </w:t>
            </w:r>
            <w:r w:rsidR="007C0398">
              <w:rPr>
                <w:rFonts w:ascii="Times New Roman" w:eastAsia="SimSun" w:hAnsi="Times New Roman" w:cs="Times New Roman"/>
                <w:sz w:val="24"/>
                <w:szCs w:val="24"/>
              </w:rPr>
              <w:t>dei diversi soggetti già operativi sul territorio.</w:t>
            </w:r>
          </w:p>
          <w:p w14:paraId="6B88E697" w14:textId="77777777" w:rsidR="005A62C2" w:rsidRPr="00D930BF" w:rsidRDefault="00D930BF" w:rsidP="000D201F">
            <w:pPr>
              <w:jc w:val="both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Nel rispetto del principio di leale collaborazione, poi, si è ritenuto opportuno il confronto con parlamentari impegnati sulla materia della </w:t>
            </w:r>
            <w:r>
              <w:rPr>
                <w:rFonts w:ascii="Times New Roman" w:eastAsia="SimSun" w:hAnsi="Times New Roman" w:cs="Times New Roman"/>
                <w:i/>
                <w:sz w:val="24"/>
                <w:szCs w:val="24"/>
              </w:rPr>
              <w:t xml:space="preserve">pet </w:t>
            </w:r>
            <w:r>
              <w:rPr>
                <w:rFonts w:ascii="Times New Roman" w:eastAsia="SimSun" w:hAnsi="Times New Roman" w:cs="Times New Roman"/>
                <w:i/>
                <w:sz w:val="24"/>
                <w:szCs w:val="24"/>
              </w:rPr>
              <w:lastRenderedPageBreak/>
              <w:t xml:space="preserve">therapy </w:t>
            </w:r>
            <w:r>
              <w:rPr>
                <w:rFonts w:ascii="Times New Roman" w:eastAsia="SimSun" w:hAnsi="Times New Roman" w:cs="Times New Roman"/>
                <w:sz w:val="24"/>
                <w:szCs w:val="24"/>
              </w:rPr>
              <w:t>a livello statale</w:t>
            </w:r>
            <w:r w:rsidR="007C0398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(a tale proposito si veda</w:t>
            </w:r>
            <w:r w:rsidR="00F242C7">
              <w:rPr>
                <w:rFonts w:ascii="Times New Roman" w:eastAsia="SimSun" w:hAnsi="Times New Roman" w:cs="Times New Roman"/>
                <w:sz w:val="24"/>
                <w:szCs w:val="24"/>
              </w:rPr>
              <w:t>no</w:t>
            </w:r>
            <w:r w:rsidR="007C0398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, in particolare, </w:t>
            </w:r>
            <w:r w:rsidR="00F242C7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la </w:t>
            </w:r>
            <w:r w:rsidR="00F242C7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="00F242C7" w:rsidRPr="008F0198">
              <w:rPr>
                <w:rFonts w:ascii="Times New Roman" w:hAnsi="Times New Roman" w:cs="Times New Roman"/>
                <w:sz w:val="24"/>
                <w:szCs w:val="24"/>
              </w:rPr>
              <w:t>isoluzione dell</w:t>
            </w:r>
            <w:r w:rsidR="00F242C7">
              <w:rPr>
                <w:rFonts w:ascii="Times New Roman" w:hAnsi="Times New Roman" w:cs="Times New Roman"/>
                <w:sz w:val="24"/>
                <w:szCs w:val="24"/>
              </w:rPr>
              <w:t>a Commissione Parlamentare XII - A</w:t>
            </w:r>
            <w:r w:rsidR="00F242C7" w:rsidRPr="008F0198">
              <w:rPr>
                <w:rFonts w:ascii="Times New Roman" w:hAnsi="Times New Roman" w:cs="Times New Roman"/>
                <w:sz w:val="24"/>
                <w:szCs w:val="24"/>
              </w:rPr>
              <w:t xml:space="preserve">ffari Sociali del 14/10/2020 </w:t>
            </w:r>
            <w:r w:rsidR="00A45BA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7-00045 </w:t>
            </w:r>
            <w:proofErr w:type="spellStart"/>
            <w:r w:rsidR="00A45BA8">
              <w:rPr>
                <w:rFonts w:ascii="Times New Roman" w:hAnsi="Times New Roman" w:cs="Times New Roman"/>
                <w:bCs/>
                <w:sz w:val="24"/>
                <w:szCs w:val="24"/>
              </w:rPr>
              <w:t>Sarli</w:t>
            </w:r>
            <w:proofErr w:type="spellEnd"/>
            <w:r w:rsidR="00A45BA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e 7-00372 Siani:</w:t>
            </w:r>
            <w:r w:rsidR="00F242C7" w:rsidRPr="008F019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Iniziative volte al riordino della </w:t>
            </w:r>
            <w:r w:rsidR="00F242C7" w:rsidRPr="008F0198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pet therapy</w:t>
            </w:r>
            <w:r w:rsidR="007C0398">
              <w:rPr>
                <w:rFonts w:ascii="Times New Roman" w:eastAsia="SimSun" w:hAnsi="Times New Roman" w:cs="Times New Roman"/>
                <w:sz w:val="24"/>
                <w:szCs w:val="24"/>
              </w:rPr>
              <w:t>).</w:t>
            </w:r>
          </w:p>
        </w:tc>
      </w:tr>
      <w:tr w:rsidR="00B94ECF" w14:paraId="283EE9A2" w14:textId="77777777" w:rsidTr="00B94ECF">
        <w:trPr>
          <w:trHeight w:val="560"/>
        </w:trPr>
        <w:tc>
          <w:tcPr>
            <w:tcW w:w="2851" w:type="dxa"/>
          </w:tcPr>
          <w:p w14:paraId="578DCE19" w14:textId="77777777" w:rsidR="00B94ECF" w:rsidRDefault="00B94ECF" w:rsidP="00B94ECF">
            <w:pPr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b/>
                <w:sz w:val="24"/>
                <w:szCs w:val="24"/>
              </w:rPr>
              <w:lastRenderedPageBreak/>
              <w:t>Sezione 3 -</w:t>
            </w:r>
          </w:p>
          <w:p w14:paraId="76286E05" w14:textId="77777777" w:rsidR="00B94ECF" w:rsidRDefault="00B94ECF" w:rsidP="005A62C2">
            <w:pPr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b/>
                <w:sz w:val="24"/>
                <w:szCs w:val="24"/>
              </w:rPr>
              <w:t>Valutazione dell’opzione di non intervento di regolamentazione (opzione zero)</w:t>
            </w:r>
          </w:p>
        </w:tc>
        <w:tc>
          <w:tcPr>
            <w:tcW w:w="7249" w:type="dxa"/>
          </w:tcPr>
          <w:p w14:paraId="0811A6F6" w14:textId="77777777" w:rsidR="00882201" w:rsidRPr="00882201" w:rsidRDefault="00882201" w:rsidP="005A62C2">
            <w:pPr>
              <w:jc w:val="both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</w:rPr>
              <w:t>L’opzione zero è stata valutata come non percorribile in quanto il</w:t>
            </w:r>
            <w:r w:rsidR="005A62C2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mancato intervento di regolamentazione</w:t>
            </w:r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non sarebbe in grado di fornire una risposta adeguata al</w:t>
            </w:r>
            <w:r w:rsidR="005A62C2">
              <w:rPr>
                <w:rFonts w:ascii="Times New Roman" w:eastAsia="SimSun" w:hAnsi="Times New Roman" w:cs="Times New Roman"/>
                <w:sz w:val="24"/>
                <w:szCs w:val="24"/>
              </w:rPr>
              <w:t>le criticità e agli</w:t>
            </w:r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obiettivi </w:t>
            </w:r>
            <w:r w:rsidR="005A62C2">
              <w:rPr>
                <w:rFonts w:ascii="Times New Roman" w:eastAsia="SimSun" w:hAnsi="Times New Roman" w:cs="Times New Roman"/>
                <w:sz w:val="24"/>
                <w:szCs w:val="24"/>
              </w:rPr>
              <w:t>evidenziati nella Sezione 1.</w:t>
            </w:r>
          </w:p>
        </w:tc>
      </w:tr>
      <w:tr w:rsidR="00B94ECF" w14:paraId="08CA4A2E" w14:textId="77777777" w:rsidTr="00B94ECF">
        <w:trPr>
          <w:trHeight w:val="870"/>
        </w:trPr>
        <w:tc>
          <w:tcPr>
            <w:tcW w:w="2851" w:type="dxa"/>
          </w:tcPr>
          <w:p w14:paraId="1095C385" w14:textId="77777777" w:rsidR="00B94ECF" w:rsidRDefault="00B94ECF" w:rsidP="00B94ECF">
            <w:pPr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b/>
                <w:sz w:val="24"/>
                <w:szCs w:val="24"/>
              </w:rPr>
              <w:t>Sezione 4 -</w:t>
            </w:r>
          </w:p>
          <w:p w14:paraId="5C7A8CB9" w14:textId="77777777" w:rsidR="00B94ECF" w:rsidRDefault="00B94ECF" w:rsidP="005A62C2">
            <w:pPr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b/>
                <w:sz w:val="24"/>
                <w:szCs w:val="24"/>
              </w:rPr>
              <w:t>Opzioni alternative all’intervento regolatorio</w:t>
            </w:r>
          </w:p>
        </w:tc>
        <w:tc>
          <w:tcPr>
            <w:tcW w:w="7249" w:type="dxa"/>
          </w:tcPr>
          <w:p w14:paraId="64757304" w14:textId="77777777" w:rsidR="00B94ECF" w:rsidRPr="00882201" w:rsidRDefault="00882201" w:rsidP="009350A2">
            <w:pPr>
              <w:jc w:val="both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Non sono </w:t>
            </w:r>
            <w:r w:rsidR="009350A2">
              <w:rPr>
                <w:rFonts w:ascii="Times New Roman" w:eastAsia="SimSun" w:hAnsi="Times New Roman" w:cs="Times New Roman"/>
                <w:sz w:val="24"/>
                <w:szCs w:val="24"/>
              </w:rPr>
              <w:t>configurabili</w:t>
            </w:r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opzioni alternative, in quanto si ritiene necessario un intervento di tipo legislativo per</w:t>
            </w:r>
            <w:r w:rsidR="005A62C2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sistematizzare la</w:t>
            </w:r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disciplina</w:t>
            </w:r>
            <w:r w:rsidR="005A62C2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della </w:t>
            </w:r>
            <w:r w:rsidR="005A62C2">
              <w:rPr>
                <w:rFonts w:ascii="Times New Roman" w:eastAsia="SimSun" w:hAnsi="Times New Roman" w:cs="Times New Roman"/>
                <w:i/>
                <w:sz w:val="24"/>
                <w:szCs w:val="24"/>
              </w:rPr>
              <w:t xml:space="preserve">pet therapy </w:t>
            </w:r>
            <w:r w:rsidR="005A62C2">
              <w:rPr>
                <w:rFonts w:ascii="Times New Roman" w:eastAsia="SimSun" w:hAnsi="Times New Roman" w:cs="Times New Roman"/>
                <w:sz w:val="24"/>
                <w:szCs w:val="24"/>
              </w:rPr>
              <w:t>con</w:t>
            </w:r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un progetto unico</w:t>
            </w:r>
            <w:r w:rsidR="00B96516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che persegua obiettivi chiari.</w:t>
            </w:r>
          </w:p>
        </w:tc>
      </w:tr>
      <w:tr w:rsidR="00B94ECF" w14:paraId="5B1C777D" w14:textId="77777777" w:rsidTr="00B94ECF">
        <w:trPr>
          <w:trHeight w:val="950"/>
        </w:trPr>
        <w:tc>
          <w:tcPr>
            <w:tcW w:w="2851" w:type="dxa"/>
          </w:tcPr>
          <w:p w14:paraId="538C8580" w14:textId="77777777" w:rsidR="00B94ECF" w:rsidRDefault="00B94ECF" w:rsidP="00B94ECF">
            <w:pPr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b/>
                <w:sz w:val="24"/>
                <w:szCs w:val="24"/>
              </w:rPr>
              <w:t>Sezione 5 -</w:t>
            </w:r>
          </w:p>
          <w:p w14:paraId="50EA6195" w14:textId="77777777" w:rsidR="00B94ECF" w:rsidRDefault="00B94ECF" w:rsidP="00B94ECF">
            <w:pPr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b/>
                <w:sz w:val="24"/>
                <w:szCs w:val="24"/>
              </w:rPr>
              <w:t>Giustificazione dell’opzione regolatoria proposta e valutazione degli oneri amministrativi e dell’impatto sulle PMI</w:t>
            </w:r>
          </w:p>
          <w:p w14:paraId="4AAE620D" w14:textId="77777777" w:rsidR="00B94ECF" w:rsidRDefault="00B94ECF" w:rsidP="00D73361">
            <w:pPr>
              <w:rPr>
                <w:rFonts w:ascii="Times New Roman" w:eastAsia="SimSu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249" w:type="dxa"/>
          </w:tcPr>
          <w:p w14:paraId="1EF46D28" w14:textId="77777777" w:rsidR="00B94ECF" w:rsidRDefault="00B94ECF" w:rsidP="00081224">
            <w:pPr>
              <w:jc w:val="both"/>
              <w:rPr>
                <w:rFonts w:ascii="Times New Roman" w:eastAsia="SimSu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b/>
                <w:sz w:val="24"/>
                <w:szCs w:val="24"/>
              </w:rPr>
              <w:t>a) Svantaggi e vantaggi dell’opzione prescelta per i destinatari diretti e indiretti</w:t>
            </w:r>
          </w:p>
          <w:p w14:paraId="220C689B" w14:textId="77777777" w:rsidR="00B94ECF" w:rsidRDefault="00947218" w:rsidP="00081224">
            <w:pPr>
              <w:jc w:val="both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I vantaggi per i cittadini sono numerosi in quanto legati </w:t>
            </w:r>
            <w:r w:rsidR="00B86FCE">
              <w:rPr>
                <w:rFonts w:ascii="Times New Roman" w:eastAsia="SimSun" w:hAnsi="Times New Roman" w:cs="Times New Roman"/>
                <w:sz w:val="24"/>
                <w:szCs w:val="24"/>
              </w:rPr>
              <w:t>all’implementazione della tutela sociale apprestata dalla Regione. La</w:t>
            </w:r>
            <w:r w:rsidR="008E56A1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</w:t>
            </w:r>
            <w:r w:rsidR="009A3CC5">
              <w:rPr>
                <w:rFonts w:ascii="Times New Roman" w:eastAsia="SimSun" w:hAnsi="Times New Roman" w:cs="Times New Roman"/>
                <w:sz w:val="24"/>
                <w:szCs w:val="24"/>
              </w:rPr>
              <w:t>opportun</w:t>
            </w:r>
            <w:r w:rsidR="008E56A1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a sistematizzazione degli Interventi Assistiti con gli Animali, </w:t>
            </w:r>
            <w:r w:rsidR="00B86FCE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da trattare </w:t>
            </w:r>
            <w:r w:rsidR="008E56A1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sulla base delle evidenze scientifiche e </w:t>
            </w:r>
            <w:r w:rsidR="00B86FCE">
              <w:rPr>
                <w:rFonts w:ascii="Times New Roman" w:eastAsia="SimSun" w:hAnsi="Times New Roman" w:cs="Times New Roman"/>
                <w:sz w:val="24"/>
                <w:szCs w:val="24"/>
              </w:rPr>
              <w:t>con</w:t>
            </w:r>
            <w:r w:rsidR="008E56A1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strumenti metodologici adeguati</w:t>
            </w:r>
            <w:r w:rsidR="00B86FCE">
              <w:rPr>
                <w:rFonts w:ascii="Times New Roman" w:eastAsia="SimSun" w:hAnsi="Times New Roman" w:cs="Times New Roman"/>
                <w:sz w:val="24"/>
                <w:szCs w:val="24"/>
              </w:rPr>
              <w:t>, mira</w:t>
            </w:r>
            <w:r w:rsidR="009A3CC5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invero</w:t>
            </w:r>
            <w:r w:rsidR="00B86FCE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a tradursi in servizi efficienti, atti a rendere gli IAA</w:t>
            </w:r>
            <w:r w:rsidR="008E56A1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strumenti innovativi </w:t>
            </w:r>
            <w:r w:rsidR="00B86FCE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per il </w:t>
            </w:r>
            <w:r w:rsidR="008E56A1">
              <w:rPr>
                <w:rFonts w:ascii="Times New Roman" w:eastAsia="SimSun" w:hAnsi="Times New Roman" w:cs="Times New Roman"/>
                <w:sz w:val="24"/>
                <w:szCs w:val="24"/>
              </w:rPr>
              <w:t>Servizio sanitario nazionale</w:t>
            </w:r>
            <w:r w:rsidR="00B86FCE">
              <w:rPr>
                <w:rFonts w:ascii="Times New Roman" w:eastAsia="SimSun" w:hAnsi="Times New Roman" w:cs="Times New Roman"/>
                <w:sz w:val="24"/>
                <w:szCs w:val="24"/>
              </w:rPr>
              <w:t>.</w:t>
            </w:r>
          </w:p>
          <w:p w14:paraId="5115CA50" w14:textId="77777777" w:rsidR="00947218" w:rsidRDefault="00947218" w:rsidP="00081224">
            <w:pPr>
              <w:jc w:val="both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14:paraId="4BFF4E41" w14:textId="77777777" w:rsidR="009350A2" w:rsidRDefault="00947218" w:rsidP="00081224">
            <w:pPr>
              <w:jc w:val="both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</w:rPr>
              <w:t>Il presente intervento non presenta svantaggi. Richiederà, tuttavia, una maggiore responsabilizzazione</w:t>
            </w:r>
            <w:r w:rsidR="009350A2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nella gestione degli IAA</w:t>
            </w:r>
            <w:r w:rsidR="008E56A1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nel</w:t>
            </w:r>
            <w:r w:rsidR="009350A2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dedica</w:t>
            </w:r>
            <w:r w:rsidR="008E56A1">
              <w:rPr>
                <w:rFonts w:ascii="Times New Roman" w:eastAsia="SimSun" w:hAnsi="Times New Roman" w:cs="Times New Roman"/>
                <w:sz w:val="24"/>
                <w:szCs w:val="24"/>
              </w:rPr>
              <w:t>re</w:t>
            </w:r>
            <w:r w:rsidR="009350A2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maggiore attenzione agli Interventi in ambito sanitario.</w:t>
            </w:r>
          </w:p>
          <w:p w14:paraId="1C6A02BC" w14:textId="77777777" w:rsidR="009350A2" w:rsidRDefault="009350A2" w:rsidP="00081224">
            <w:pPr>
              <w:jc w:val="both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14:paraId="29F7A816" w14:textId="77777777" w:rsidR="00B94ECF" w:rsidRDefault="00B94ECF" w:rsidP="00081224">
            <w:pPr>
              <w:jc w:val="both"/>
              <w:rPr>
                <w:rFonts w:ascii="Times New Roman" w:eastAsia="SimSu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b/>
                <w:sz w:val="24"/>
                <w:szCs w:val="24"/>
              </w:rPr>
              <w:t>b) Individuazione e stima degli effetti dell’opzione prescelta sulle micro, piccole e medie imprese</w:t>
            </w:r>
          </w:p>
          <w:p w14:paraId="1CF819E7" w14:textId="77777777" w:rsidR="00E26781" w:rsidRDefault="00947218" w:rsidP="00081224">
            <w:pPr>
              <w:jc w:val="both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Sebbene la proposta non abbia effetti diretti sul mondo delle imprese </w:t>
            </w:r>
            <w:r w:rsidR="003B601A">
              <w:rPr>
                <w:rFonts w:ascii="Times New Roman" w:eastAsia="SimSun" w:hAnsi="Times New Roman" w:cs="Times New Roman"/>
                <w:sz w:val="24"/>
                <w:szCs w:val="24"/>
              </w:rPr>
              <w:t>certamente potrà avere effetti indiretti di stimolo per le attività formative necessarie a creare figure professionali in grado di tutelare la salute e il benessere animale e la salute dell’uomo, anche dai rischi connessi alle attività dell’animale.</w:t>
            </w:r>
          </w:p>
          <w:p w14:paraId="75067873" w14:textId="77777777" w:rsidR="00E26781" w:rsidRDefault="00E26781" w:rsidP="00081224">
            <w:pPr>
              <w:jc w:val="both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14:paraId="1447C333" w14:textId="77777777" w:rsidR="00B94ECF" w:rsidRDefault="00B94ECF" w:rsidP="00081224">
            <w:pPr>
              <w:jc w:val="both"/>
              <w:rPr>
                <w:rFonts w:ascii="Times New Roman" w:eastAsia="SimSu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b/>
                <w:sz w:val="24"/>
                <w:szCs w:val="24"/>
              </w:rPr>
              <w:lastRenderedPageBreak/>
              <w:t>c) Indicazione e stima degli oneri informativi e dei relativi costi amministrativi, introdotti o eliminati a carico dei cittadini e imprese. Per onere informativo si intende qualunque tipologia di adempimento comportante raccolta, elaborazione, trasmissione, conservazione e produzione di informazioni, comunicazioni e documenti alla pubblica amministrazione</w:t>
            </w:r>
          </w:p>
          <w:p w14:paraId="201832E7" w14:textId="77777777" w:rsidR="00683FF0" w:rsidRDefault="00F46BF3" w:rsidP="00081224">
            <w:pPr>
              <w:jc w:val="both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</w:rPr>
              <w:t>La proposta legislativa</w:t>
            </w:r>
            <w:r w:rsidR="00683FF0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prevede che:</w:t>
            </w:r>
          </w:p>
          <w:p w14:paraId="5B65844F" w14:textId="77777777" w:rsidR="00683FF0" w:rsidRDefault="00683FF0" w:rsidP="00081224">
            <w:pPr>
              <w:jc w:val="both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</w:rPr>
              <w:t>- gli organismi privati</w:t>
            </w:r>
            <w:r w:rsidR="00AF6479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che erogano formazione</w:t>
            </w:r>
            <w:r>
              <w:rPr>
                <w:rFonts w:ascii="Times New Roman" w:eastAsia="SimSun" w:hAnsi="Times New Roman" w:cs="Times New Roman"/>
                <w:sz w:val="24"/>
                <w:szCs w:val="24"/>
              </w:rPr>
              <w:t>,</w:t>
            </w:r>
            <w:r w:rsidR="00AF6479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le figure professionali e gli operatori che svolgono l’attività in ambito di IAA </w:t>
            </w:r>
            <w:r>
              <w:rPr>
                <w:rFonts w:ascii="Times New Roman" w:eastAsia="SimSun" w:hAnsi="Times New Roman" w:cs="Times New Roman"/>
                <w:sz w:val="24"/>
                <w:szCs w:val="24"/>
              </w:rPr>
              <w:t>secondo le Linee Guida Nazionali siano accreditati dalla Regione Campania, e che l’elenco di tali organismi accreditati sia reso pubblico;</w:t>
            </w:r>
          </w:p>
          <w:p w14:paraId="6091B3F9" w14:textId="77777777" w:rsidR="00264396" w:rsidRPr="00264396" w:rsidRDefault="00683FF0" w:rsidP="00264396">
            <w:pPr>
              <w:jc w:val="both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</w:rPr>
              <w:t>- i</w:t>
            </w:r>
            <w:r w:rsidR="00264396" w:rsidRPr="00264396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Centri specializzati</w:t>
            </w:r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</w:t>
            </w:r>
            <w:r w:rsidR="00264396" w:rsidRPr="00264396">
              <w:rPr>
                <w:rFonts w:ascii="Times New Roman" w:eastAsia="SimSun" w:hAnsi="Times New Roman" w:cs="Times New Roman"/>
                <w:sz w:val="24"/>
                <w:szCs w:val="24"/>
              </w:rPr>
              <w:t>e</w:t>
            </w:r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le</w:t>
            </w:r>
            <w:r w:rsidR="00264396" w:rsidRPr="00264396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strutture pubbliche o private che intendono erogare TAA o IAA</w:t>
            </w:r>
            <w:r w:rsidR="00F46BF3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</w:t>
            </w:r>
            <w:r w:rsidR="00264396" w:rsidRPr="00264396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in ambito sanitario </w:t>
            </w:r>
            <w:r w:rsidR="00F46BF3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e </w:t>
            </w:r>
            <w:r w:rsidR="00F46BF3" w:rsidRPr="00264396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le strutture pubbliche o private che erogano in modo continuativo e non occasionale progetti di EAA e AAA </w:t>
            </w:r>
            <w:r w:rsidR="00264396" w:rsidRPr="00264396">
              <w:rPr>
                <w:rFonts w:ascii="Times New Roman" w:eastAsia="SimSun" w:hAnsi="Times New Roman" w:cs="Times New Roman"/>
                <w:sz w:val="24"/>
                <w:szCs w:val="24"/>
              </w:rPr>
              <w:t>devono essere registrati presso l’Area di Sanità Pubblica Veterinaria dell’A.S.L. territorialmente competente ed inserite in un elenco regionale mediante la presentazione di una segnalazione certificata di inizio attiv</w:t>
            </w:r>
            <w:r w:rsidR="00F46BF3">
              <w:rPr>
                <w:rFonts w:ascii="Times New Roman" w:eastAsia="SimSun" w:hAnsi="Times New Roman" w:cs="Times New Roman"/>
                <w:sz w:val="24"/>
                <w:szCs w:val="24"/>
              </w:rPr>
              <w:t>ità (SCIA) da trasmettere allo Sportello Unico per le Attività Produttive (SUAP) del C</w:t>
            </w:r>
            <w:r w:rsidR="00264396" w:rsidRPr="00264396">
              <w:rPr>
                <w:rFonts w:ascii="Times New Roman" w:eastAsia="SimSun" w:hAnsi="Times New Roman" w:cs="Times New Roman"/>
                <w:sz w:val="24"/>
                <w:szCs w:val="24"/>
              </w:rPr>
              <w:t>omune territorialmente competente.</w:t>
            </w:r>
          </w:p>
          <w:p w14:paraId="50B2392A" w14:textId="77777777" w:rsidR="00F46BF3" w:rsidRDefault="00F46BF3" w:rsidP="00264396">
            <w:pPr>
              <w:jc w:val="both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</w:rPr>
              <w:t>- l</w:t>
            </w:r>
            <w:r w:rsidR="00264396" w:rsidRPr="00264396">
              <w:rPr>
                <w:rFonts w:ascii="Times New Roman" w:eastAsia="SimSun" w:hAnsi="Times New Roman" w:cs="Times New Roman"/>
                <w:sz w:val="24"/>
                <w:szCs w:val="24"/>
              </w:rPr>
              <w:t>e figure professionali, gli Operatori che erogano IAA presso strutture non registrate (ad esempio presso il domicilio del paziente o presso istituti scolastici) e quelli che non operano stabilmente all’interno di un Centro specializzato o di una struttura riconosciuta, devono registrarsi presso l’Area di Sanità Pubblica Veterinaria della A.S.L. territorialmente competente</w:t>
            </w:r>
            <w:r>
              <w:rPr>
                <w:rFonts w:ascii="Times New Roman" w:eastAsia="SimSun" w:hAnsi="Times New Roman" w:cs="Times New Roman"/>
                <w:sz w:val="24"/>
                <w:szCs w:val="24"/>
              </w:rPr>
              <w:t>;</w:t>
            </w:r>
          </w:p>
          <w:p w14:paraId="6047D4B3" w14:textId="77777777" w:rsidR="00F46BF3" w:rsidRDefault="00F46BF3" w:rsidP="00264396">
            <w:pPr>
              <w:jc w:val="both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</w:rPr>
              <w:t>- l</w:t>
            </w:r>
            <w:r w:rsidR="00264396" w:rsidRPr="00264396">
              <w:rPr>
                <w:rFonts w:ascii="Times New Roman" w:eastAsia="SimSun" w:hAnsi="Times New Roman" w:cs="Times New Roman"/>
                <w:sz w:val="24"/>
                <w:szCs w:val="24"/>
              </w:rPr>
              <w:t>'elenco delle strutture registrate, delle figure professionali e degli operatori di cui al precedente punto 2 è reso pubblico e trasmesso al Centro di Referenza Nazionale per gli IAA</w:t>
            </w:r>
            <w:r>
              <w:rPr>
                <w:rFonts w:ascii="Times New Roman" w:eastAsia="SimSun" w:hAnsi="Times New Roman" w:cs="Times New Roman"/>
                <w:sz w:val="24"/>
                <w:szCs w:val="24"/>
              </w:rPr>
              <w:t>;</w:t>
            </w:r>
          </w:p>
          <w:p w14:paraId="3EB7CC11" w14:textId="77777777" w:rsidR="00AF6479" w:rsidRPr="00AF6479" w:rsidRDefault="00F46BF3" w:rsidP="00264396">
            <w:pPr>
              <w:jc w:val="both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</w:rPr>
              <w:t>- l</w:t>
            </w:r>
            <w:r w:rsidR="00264396" w:rsidRPr="00264396">
              <w:rPr>
                <w:rFonts w:ascii="Times New Roman" w:eastAsia="SimSun" w:hAnsi="Times New Roman" w:cs="Times New Roman"/>
                <w:sz w:val="24"/>
                <w:szCs w:val="24"/>
              </w:rPr>
              <w:t>e strutture registrate e i responsabili di progetti che erogano TAA e gli IAA in ambito sanitario e EAA ed AAA trasmettono l'elenco dei progetti attivati nell'anno entro il 31 dicembre alla Regione e al Centro di Referenza Nazionale per gli IAA.</w:t>
            </w:r>
          </w:p>
          <w:p w14:paraId="2C1C7760" w14:textId="77777777" w:rsidR="00B94ECF" w:rsidRPr="00F46BF3" w:rsidRDefault="00F46BF3" w:rsidP="00AB05B4">
            <w:pPr>
              <w:jc w:val="both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</w:rPr>
              <w:t>I vantaggi conseguiti dai beneficiari compensano integralmente gli oneri introdotti, necessari per l’attivazione di un</w:t>
            </w:r>
            <w:r w:rsidR="00A45BA8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opportuno flusso informativo su</w:t>
            </w:r>
            <w:r>
              <w:rPr>
                <w:rFonts w:ascii="Times New Roman" w:eastAsia="SimSun" w:hAnsi="Times New Roman" w:cs="Times New Roman"/>
                <w:sz w:val="24"/>
                <w:szCs w:val="24"/>
              </w:rPr>
              <w:t>i progetti di IAA.</w:t>
            </w:r>
          </w:p>
        </w:tc>
      </w:tr>
      <w:tr w:rsidR="00B94ECF" w14:paraId="7760185A" w14:textId="77777777" w:rsidTr="00B94ECF">
        <w:trPr>
          <w:trHeight w:val="560"/>
        </w:trPr>
        <w:tc>
          <w:tcPr>
            <w:tcW w:w="2851" w:type="dxa"/>
          </w:tcPr>
          <w:p w14:paraId="6E20D98A" w14:textId="77777777" w:rsidR="00B94ECF" w:rsidRDefault="00B94ECF" w:rsidP="00B94ECF">
            <w:pPr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b/>
                <w:sz w:val="24"/>
                <w:szCs w:val="24"/>
              </w:rPr>
              <w:lastRenderedPageBreak/>
              <w:t>Sezione 6 -</w:t>
            </w:r>
          </w:p>
          <w:p w14:paraId="7D4668E2" w14:textId="77777777" w:rsidR="00B94ECF" w:rsidRDefault="00B94ECF" w:rsidP="001861FD">
            <w:pPr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b/>
                <w:sz w:val="24"/>
                <w:szCs w:val="24"/>
              </w:rPr>
              <w:t>Incidenza sul corretto funzionamento concorrenziale del mercato sulla competitività regionale, nonché sulle politiche giovanili</w:t>
            </w:r>
          </w:p>
        </w:tc>
        <w:tc>
          <w:tcPr>
            <w:tcW w:w="7249" w:type="dxa"/>
          </w:tcPr>
          <w:p w14:paraId="113299B8" w14:textId="77777777" w:rsidR="001472F2" w:rsidRDefault="00042C68" w:rsidP="00042C68">
            <w:pPr>
              <w:jc w:val="both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</w:rPr>
              <w:t>La proposta</w:t>
            </w:r>
            <w:r w:rsidRPr="00042C68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non incide sul funzionamento del mercato, sulla libera</w:t>
            </w:r>
            <w:r w:rsidR="001472F2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</w:t>
            </w:r>
            <w:r w:rsidRPr="00042C68">
              <w:rPr>
                <w:rFonts w:ascii="Times New Roman" w:eastAsia="SimSun" w:hAnsi="Times New Roman" w:cs="Times New Roman"/>
                <w:sz w:val="24"/>
                <w:szCs w:val="24"/>
              </w:rPr>
              <w:t>concorrenza delle imprese e sulle forme di imprenditorialità, anche giovanili.</w:t>
            </w:r>
            <w:r w:rsidR="001472F2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</w:t>
            </w:r>
          </w:p>
          <w:p w14:paraId="5D3FE5CF" w14:textId="77777777" w:rsidR="00B94ECF" w:rsidRDefault="001472F2" w:rsidP="001C3ADC">
            <w:pPr>
              <w:jc w:val="both"/>
              <w:rPr>
                <w:rFonts w:ascii="Times New Roman" w:eastAsia="SimSu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L’iniziativa conferisce </w:t>
            </w:r>
            <w:r w:rsidR="00042C68" w:rsidRPr="00042C68">
              <w:rPr>
                <w:rFonts w:ascii="Times New Roman" w:eastAsia="SimSun" w:hAnsi="Times New Roman" w:cs="Times New Roman"/>
                <w:sz w:val="24"/>
                <w:szCs w:val="24"/>
              </w:rPr>
              <w:t>valore aggiunto alla competitività regionale</w:t>
            </w:r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in quanto, basando gli I</w:t>
            </w:r>
            <w:r w:rsidR="001C3ADC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nterventi </w:t>
            </w:r>
            <w:r>
              <w:rPr>
                <w:rFonts w:ascii="Times New Roman" w:eastAsia="SimSun" w:hAnsi="Times New Roman" w:cs="Times New Roman"/>
                <w:sz w:val="24"/>
                <w:szCs w:val="24"/>
              </w:rPr>
              <w:t>A</w:t>
            </w:r>
            <w:r w:rsidR="001C3ADC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ssistiti con gli </w:t>
            </w:r>
            <w:r>
              <w:rPr>
                <w:rFonts w:ascii="Times New Roman" w:eastAsia="SimSun" w:hAnsi="Times New Roman" w:cs="Times New Roman"/>
                <w:sz w:val="24"/>
                <w:szCs w:val="24"/>
              </w:rPr>
              <w:t>A</w:t>
            </w:r>
            <w:r w:rsidR="001C3ADC">
              <w:rPr>
                <w:rFonts w:ascii="Times New Roman" w:eastAsia="SimSun" w:hAnsi="Times New Roman" w:cs="Times New Roman"/>
                <w:sz w:val="24"/>
                <w:szCs w:val="24"/>
              </w:rPr>
              <w:t>nimali</w:t>
            </w:r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su evidenze scientifiche e strumenti metodologici adeguati e scienti</w:t>
            </w:r>
            <w:r w:rsidR="0056254B">
              <w:rPr>
                <w:rFonts w:ascii="Times New Roman" w:eastAsia="SimSun" w:hAnsi="Times New Roman" w:cs="Times New Roman"/>
                <w:sz w:val="24"/>
                <w:szCs w:val="24"/>
              </w:rPr>
              <w:t>ficamente validati, può renderli</w:t>
            </w:r>
            <w:r w:rsidR="001C3ADC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SimSun" w:hAnsi="Times New Roman" w:cs="Times New Roman"/>
                <w:sz w:val="24"/>
                <w:szCs w:val="24"/>
              </w:rPr>
              <w:t>strumenti innovativi all’interno del Servizio sanitario nazionale.</w:t>
            </w:r>
          </w:p>
        </w:tc>
      </w:tr>
      <w:tr w:rsidR="00B94ECF" w14:paraId="3E56B850" w14:textId="77777777" w:rsidTr="00081224">
        <w:trPr>
          <w:trHeight w:val="630"/>
        </w:trPr>
        <w:tc>
          <w:tcPr>
            <w:tcW w:w="2851" w:type="dxa"/>
          </w:tcPr>
          <w:p w14:paraId="3C9332F3" w14:textId="77777777" w:rsidR="00B94ECF" w:rsidRDefault="00B94ECF" w:rsidP="00B94ECF">
            <w:pPr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b/>
                <w:sz w:val="24"/>
                <w:szCs w:val="24"/>
              </w:rPr>
              <w:t>Sezione 7 -</w:t>
            </w:r>
          </w:p>
          <w:p w14:paraId="761670A9" w14:textId="77777777" w:rsidR="00B94ECF" w:rsidRDefault="00B94ECF" w:rsidP="00B94ECF">
            <w:pPr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b/>
                <w:sz w:val="24"/>
                <w:szCs w:val="24"/>
              </w:rPr>
              <w:t>Modalità attuative dell’intervento di regolamentazione</w:t>
            </w:r>
          </w:p>
          <w:p w14:paraId="55ED022C" w14:textId="77777777" w:rsidR="00B94ECF" w:rsidRDefault="00B94ECF" w:rsidP="00B94ECF">
            <w:pPr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</w:rPr>
            </w:pPr>
          </w:p>
          <w:p w14:paraId="007938B7" w14:textId="77777777" w:rsidR="00DA355A" w:rsidRDefault="00DA355A" w:rsidP="00B94ECF">
            <w:pPr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249" w:type="dxa"/>
          </w:tcPr>
          <w:p w14:paraId="45817915" w14:textId="77777777" w:rsidR="00B94ECF" w:rsidRDefault="00B94ECF" w:rsidP="00081224">
            <w:pPr>
              <w:jc w:val="both"/>
              <w:rPr>
                <w:rFonts w:ascii="Times New Roman" w:eastAsia="SimSu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b/>
                <w:sz w:val="24"/>
                <w:szCs w:val="24"/>
              </w:rPr>
              <w:t>a) Soggetti responsabili dell’attuazione dell’intervento regolatorio</w:t>
            </w:r>
          </w:p>
          <w:p w14:paraId="130EE1BD" w14:textId="77777777" w:rsidR="00B94ECF" w:rsidRDefault="0056254B" w:rsidP="0056254B">
            <w:pPr>
              <w:jc w:val="both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56254B">
              <w:rPr>
                <w:rFonts w:ascii="Times New Roman" w:eastAsia="SimSun" w:hAnsi="Times New Roman" w:cs="Times New Roman"/>
                <w:sz w:val="24"/>
                <w:szCs w:val="24"/>
              </w:rPr>
              <w:t>Sono responsabili dell’attuazione delle disposizioni previste la Regione (in</w:t>
            </w:r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</w:t>
            </w:r>
            <w:r w:rsidRPr="0056254B">
              <w:rPr>
                <w:rFonts w:ascii="Times New Roman" w:eastAsia="SimSun" w:hAnsi="Times New Roman" w:cs="Times New Roman"/>
                <w:sz w:val="24"/>
                <w:szCs w:val="24"/>
              </w:rPr>
              <w:t>particolare la Giunta regionale e le strut</w:t>
            </w:r>
            <w:r w:rsidR="003C7794">
              <w:rPr>
                <w:rFonts w:ascii="Times New Roman" w:eastAsia="SimSun" w:hAnsi="Times New Roman" w:cs="Times New Roman"/>
                <w:sz w:val="24"/>
                <w:szCs w:val="24"/>
              </w:rPr>
              <w:t>ture amministrative competenti);</w:t>
            </w:r>
            <w:r w:rsidRPr="0056254B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</w:t>
            </w:r>
            <w:r w:rsidR="003C7794">
              <w:rPr>
                <w:rFonts w:ascii="Times New Roman" w:eastAsia="SimSun" w:hAnsi="Times New Roman" w:cs="Times New Roman"/>
                <w:sz w:val="24"/>
                <w:szCs w:val="24"/>
              </w:rPr>
              <w:t>i Comuni;</w:t>
            </w:r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le strutture</w:t>
            </w:r>
            <w:r w:rsidR="003C7794">
              <w:rPr>
                <w:rFonts w:ascii="Times New Roman" w:eastAsia="SimSun" w:hAnsi="Times New Roman" w:cs="Times New Roman"/>
                <w:sz w:val="24"/>
                <w:szCs w:val="24"/>
              </w:rPr>
              <w:t>, le figure professionali e gli operatori</w:t>
            </w:r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che operano nell’ambito degli IAA</w:t>
            </w:r>
            <w:r w:rsidR="003C7794">
              <w:rPr>
                <w:rFonts w:ascii="Times New Roman" w:eastAsia="SimSun" w:hAnsi="Times New Roman" w:cs="Times New Roman"/>
                <w:sz w:val="24"/>
                <w:szCs w:val="24"/>
              </w:rPr>
              <w:t>.</w:t>
            </w:r>
          </w:p>
          <w:p w14:paraId="3CF6DD10" w14:textId="77777777" w:rsidR="003C7794" w:rsidRPr="0056254B" w:rsidRDefault="003C7794" w:rsidP="0056254B">
            <w:pPr>
              <w:jc w:val="both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14:paraId="658B7AA3" w14:textId="77777777" w:rsidR="00B94ECF" w:rsidRDefault="00B94ECF" w:rsidP="00081224">
            <w:pPr>
              <w:jc w:val="both"/>
              <w:rPr>
                <w:rFonts w:ascii="Times New Roman" w:eastAsia="SimSu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b/>
                <w:sz w:val="24"/>
                <w:szCs w:val="24"/>
              </w:rPr>
              <w:t>b) Azioni per la pubblicità e per l’informazione dell’intervento</w:t>
            </w:r>
          </w:p>
          <w:p w14:paraId="32ECB886" w14:textId="77777777" w:rsidR="00C43142" w:rsidRDefault="003C7794" w:rsidP="00D42F3A">
            <w:pPr>
              <w:jc w:val="both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Alle modalità di attuazione sono correlate anche la pubblicità dell’elenco </w:t>
            </w:r>
            <w:r w:rsidR="00566E21">
              <w:rPr>
                <w:rFonts w:ascii="Times New Roman" w:eastAsia="SimSun" w:hAnsi="Times New Roman" w:cs="Times New Roman"/>
                <w:sz w:val="24"/>
                <w:szCs w:val="24"/>
              </w:rPr>
              <w:t>degli organismi accreditati dalla Regione Campania che erogan</w:t>
            </w:r>
            <w:r w:rsidR="00D42F3A">
              <w:rPr>
                <w:rFonts w:ascii="Times New Roman" w:eastAsia="SimSun" w:hAnsi="Times New Roman" w:cs="Times New Roman"/>
                <w:sz w:val="24"/>
                <w:szCs w:val="24"/>
              </w:rPr>
              <w:t>o</w:t>
            </w:r>
            <w:r w:rsidR="00566E21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f</w:t>
            </w:r>
            <w:r w:rsidR="00D42F3A">
              <w:rPr>
                <w:rFonts w:ascii="Times New Roman" w:eastAsia="SimSun" w:hAnsi="Times New Roman" w:cs="Times New Roman"/>
                <w:sz w:val="24"/>
                <w:szCs w:val="24"/>
              </w:rPr>
              <w:t>ormazione per le attività di IAA;</w:t>
            </w:r>
            <w:r w:rsidR="00566E21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</w:t>
            </w:r>
            <w:r w:rsidR="00D42F3A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il procedimento di registrazione previsto per strutture, figure professionali e operatori, con il relativo elenco reso pubblico e trasmesso al Centro di Referenza Nazionale per gli IAA; la trasmissione alla Regione e al Centro di Referenza Nazionale per gli IAA, a cura delle strutture registrate e dei responsabili di progetti che erogano IAA, dell’elenco dei progetti attivati nell’anno entro il 31 dicembre. </w:t>
            </w:r>
          </w:p>
          <w:p w14:paraId="3E6FC971" w14:textId="77777777" w:rsidR="009F1415" w:rsidRDefault="00C43142" w:rsidP="00D42F3A">
            <w:pPr>
              <w:jc w:val="both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</w:rPr>
              <w:t>L</w:t>
            </w:r>
            <w:r w:rsidR="00D42F3A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a </w:t>
            </w:r>
            <w:r>
              <w:rPr>
                <w:rFonts w:ascii="Times New Roman" w:eastAsia="SimSun" w:hAnsi="Times New Roman" w:cs="Times New Roman"/>
                <w:sz w:val="24"/>
                <w:szCs w:val="24"/>
              </w:rPr>
              <w:t>Giunta regionale, inoltre, individua le disposizioni attuative concernenti l’elenco regionale degli enti accreditati e riconosciuti per la formazione; l’elenco regionale dei centri specializzati e delle strutture non specializzate; l’elenco delle figure professionali e degli operatori registrati presso le AA.SS.LL.</w:t>
            </w:r>
          </w:p>
          <w:p w14:paraId="618FC8F1" w14:textId="77777777" w:rsidR="00D42F3A" w:rsidRPr="003C7794" w:rsidRDefault="00D42F3A" w:rsidP="00D42F3A">
            <w:pPr>
              <w:jc w:val="both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14:paraId="641CBE09" w14:textId="77777777" w:rsidR="009F1415" w:rsidRDefault="009F1415" w:rsidP="00081224">
            <w:pPr>
              <w:jc w:val="both"/>
              <w:rPr>
                <w:rFonts w:ascii="Times New Roman" w:eastAsia="SimSu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b/>
                <w:sz w:val="24"/>
                <w:szCs w:val="24"/>
              </w:rPr>
              <w:t>c) Strumenti e modalità per il controllo e il monitoraggio dell’intervento regolatorio</w:t>
            </w:r>
          </w:p>
          <w:p w14:paraId="3DB33C1B" w14:textId="77777777" w:rsidR="00B33620" w:rsidRPr="00B33620" w:rsidRDefault="00B33620" w:rsidP="00B33620">
            <w:pPr>
              <w:jc w:val="both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</w:rPr>
              <w:t>Si prevede che la Giunta Regionale istituisca,</w:t>
            </w:r>
            <w:r w:rsidRPr="00B33620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con deliberazione, presso l’Assessorato regionale competente in materia di tutela della salute, una Commissione per gli IAA con funzioni consultive in merito allo svolgimento dei progetti di terapia e attività assistite.</w:t>
            </w:r>
          </w:p>
          <w:p w14:paraId="2015B3AC" w14:textId="77777777" w:rsidR="00B33620" w:rsidRPr="00B33620" w:rsidRDefault="00B33620" w:rsidP="00B33620">
            <w:pPr>
              <w:jc w:val="both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B33620">
              <w:rPr>
                <w:rFonts w:ascii="Times New Roman" w:eastAsia="SimSun" w:hAnsi="Times New Roman" w:cs="Times New Roman"/>
                <w:sz w:val="24"/>
                <w:szCs w:val="24"/>
              </w:rPr>
              <w:lastRenderedPageBreak/>
              <w:t>La Commissione è composta da:</w:t>
            </w:r>
          </w:p>
          <w:p w14:paraId="7B9A9B7B" w14:textId="77777777" w:rsidR="00B33620" w:rsidRDefault="00B33620" w:rsidP="00B33620">
            <w:pPr>
              <w:jc w:val="both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</w:rPr>
              <w:t>-</w:t>
            </w:r>
            <w:r w:rsidRPr="00B33620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un rappresentante dell’assessorato competente in materia di tutela della salute e sanità pubblica con funzioni di coordinamento;</w:t>
            </w:r>
          </w:p>
          <w:p w14:paraId="754BC141" w14:textId="77777777" w:rsidR="00B33620" w:rsidRPr="00B33620" w:rsidRDefault="00B33620" w:rsidP="00B33620">
            <w:pPr>
              <w:jc w:val="both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</w:rPr>
              <w:t>-</w:t>
            </w:r>
            <w:r w:rsidRPr="00B33620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un rappresentante dell’assessorato competente in materia di politiche sociali;</w:t>
            </w:r>
          </w:p>
          <w:p w14:paraId="7641D950" w14:textId="77777777" w:rsidR="00B33620" w:rsidRPr="00B33620" w:rsidRDefault="00B33620" w:rsidP="00B33620">
            <w:pPr>
              <w:jc w:val="both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</w:rPr>
              <w:t>-</w:t>
            </w:r>
            <w:r w:rsidRPr="00B33620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uno Psicologo/Psicoterapeuta con formazione in IAA certificata;</w:t>
            </w:r>
          </w:p>
          <w:p w14:paraId="573AD842" w14:textId="77777777" w:rsidR="00B33620" w:rsidRPr="00B33620" w:rsidRDefault="00B33620" w:rsidP="00B33620">
            <w:pPr>
              <w:jc w:val="both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</w:rPr>
              <w:t>-</w:t>
            </w:r>
            <w:r w:rsidRPr="00B33620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un Medico Veterinario con formazione nelle Scienze Comportamentali applicate esperto in IAA;</w:t>
            </w:r>
          </w:p>
          <w:p w14:paraId="0787421C" w14:textId="77777777" w:rsidR="00B33620" w:rsidRPr="00B33620" w:rsidRDefault="00B33620" w:rsidP="00B33620">
            <w:pPr>
              <w:jc w:val="both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</w:rPr>
              <w:t>-</w:t>
            </w:r>
            <w:r w:rsidRPr="00B33620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un Docente universitario di Sanità Pubblica Veterinaria con esperienza in IAA;</w:t>
            </w:r>
          </w:p>
          <w:p w14:paraId="6AFFCF63" w14:textId="77777777" w:rsidR="00B33620" w:rsidRPr="00B33620" w:rsidRDefault="00B33620" w:rsidP="00B33620">
            <w:pPr>
              <w:jc w:val="both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</w:rPr>
              <w:t>-</w:t>
            </w:r>
            <w:r w:rsidRPr="00B33620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un Docente universitario di Sanità Pubblica con esperienza in IAA;</w:t>
            </w:r>
          </w:p>
          <w:p w14:paraId="72C3F10A" w14:textId="77777777" w:rsidR="00B33620" w:rsidRPr="00B33620" w:rsidRDefault="00B33620" w:rsidP="00B33620">
            <w:pPr>
              <w:jc w:val="both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</w:rPr>
              <w:t>-</w:t>
            </w:r>
            <w:r w:rsidRPr="00B33620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un Terapista della riabi</w:t>
            </w:r>
            <w:r>
              <w:rPr>
                <w:rFonts w:ascii="Times New Roman" w:eastAsia="SimSun" w:hAnsi="Times New Roman" w:cs="Times New Roman"/>
                <w:sz w:val="24"/>
                <w:szCs w:val="24"/>
              </w:rPr>
              <w:t>litazione con esperienza in IAA.</w:t>
            </w:r>
          </w:p>
          <w:p w14:paraId="6202F202" w14:textId="77777777" w:rsidR="00B33620" w:rsidRPr="00B33620" w:rsidRDefault="00B33620" w:rsidP="00B33620">
            <w:pPr>
              <w:jc w:val="both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B33620">
              <w:rPr>
                <w:rFonts w:ascii="Times New Roman" w:eastAsia="SimSun" w:hAnsi="Times New Roman" w:cs="Times New Roman"/>
                <w:sz w:val="24"/>
                <w:szCs w:val="24"/>
              </w:rPr>
              <w:tab/>
              <w:t>Per le TAA e IAA in ambito sanitario la commissione deve essere integrata da:</w:t>
            </w:r>
          </w:p>
          <w:p w14:paraId="260B2DCA" w14:textId="77777777" w:rsidR="00B33620" w:rsidRPr="00B33620" w:rsidRDefault="00B33620" w:rsidP="00B33620">
            <w:pPr>
              <w:jc w:val="both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</w:rPr>
              <w:t>-</w:t>
            </w:r>
            <w:r w:rsidRPr="00B33620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un Medico Veterinario </w:t>
            </w:r>
            <w:proofErr w:type="spellStart"/>
            <w:r w:rsidRPr="00B33620">
              <w:rPr>
                <w:rFonts w:ascii="Times New Roman" w:eastAsia="SimSun" w:hAnsi="Times New Roman" w:cs="Times New Roman"/>
                <w:sz w:val="24"/>
                <w:szCs w:val="24"/>
              </w:rPr>
              <w:t>Zooterapeuta</w:t>
            </w:r>
            <w:proofErr w:type="spellEnd"/>
            <w:r w:rsidRPr="00B33620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esperto in TAA;</w:t>
            </w:r>
          </w:p>
          <w:p w14:paraId="15E869EA" w14:textId="77777777" w:rsidR="00B33620" w:rsidRPr="00B33620" w:rsidRDefault="00B33620" w:rsidP="00B33620">
            <w:pPr>
              <w:jc w:val="both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</w:rPr>
              <w:t>-</w:t>
            </w:r>
            <w:r w:rsidRPr="00B33620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un Medico specialista o uno Psicoterapeuta in base al progetto da valutare.</w:t>
            </w:r>
          </w:p>
          <w:p w14:paraId="1033ED15" w14:textId="77777777" w:rsidR="00B33620" w:rsidRPr="00B33620" w:rsidRDefault="00B33620" w:rsidP="00B33620">
            <w:pPr>
              <w:jc w:val="both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B33620">
              <w:rPr>
                <w:rFonts w:ascii="Times New Roman" w:eastAsia="SimSun" w:hAnsi="Times New Roman" w:cs="Times New Roman"/>
                <w:sz w:val="24"/>
                <w:szCs w:val="24"/>
              </w:rPr>
              <w:tab/>
              <w:t>Per le EAA e le AAA</w:t>
            </w:r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da</w:t>
            </w:r>
            <w:r w:rsidRPr="00B33620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: </w:t>
            </w:r>
          </w:p>
          <w:p w14:paraId="331B0583" w14:textId="77777777" w:rsidR="009F1415" w:rsidRDefault="00B33620" w:rsidP="00B33620">
            <w:pPr>
              <w:jc w:val="both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</w:rPr>
              <w:t>-</w:t>
            </w:r>
            <w:r w:rsidRPr="00B33620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un Dirigente scolastico</w:t>
            </w:r>
            <w:r>
              <w:rPr>
                <w:rFonts w:ascii="Times New Roman" w:eastAsia="SimSun" w:hAnsi="Times New Roman" w:cs="Times New Roman"/>
                <w:sz w:val="24"/>
                <w:szCs w:val="24"/>
              </w:rPr>
              <w:t>.</w:t>
            </w:r>
          </w:p>
          <w:p w14:paraId="2EAF45FD" w14:textId="77777777" w:rsidR="00B33620" w:rsidRPr="00D42F3A" w:rsidRDefault="00B33620" w:rsidP="00B33620">
            <w:pPr>
              <w:jc w:val="both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14:paraId="151CB4C2" w14:textId="77777777" w:rsidR="009F1415" w:rsidRDefault="009F1415" w:rsidP="00D42F3A">
            <w:pPr>
              <w:jc w:val="both"/>
              <w:rPr>
                <w:rFonts w:ascii="Times New Roman" w:eastAsia="SimSu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b/>
                <w:sz w:val="24"/>
                <w:szCs w:val="24"/>
              </w:rPr>
              <w:t>d) Meccanismi previsti per la revisione dell’intervento regol</w:t>
            </w:r>
            <w:r w:rsidR="00D42F3A">
              <w:rPr>
                <w:rFonts w:ascii="Times New Roman" w:eastAsia="SimSun" w:hAnsi="Times New Roman" w:cs="Times New Roman"/>
                <w:b/>
                <w:sz w:val="24"/>
                <w:szCs w:val="24"/>
              </w:rPr>
              <w:t>a</w:t>
            </w:r>
            <w:r>
              <w:rPr>
                <w:rFonts w:ascii="Times New Roman" w:eastAsia="SimSun" w:hAnsi="Times New Roman" w:cs="Times New Roman"/>
                <w:b/>
                <w:sz w:val="24"/>
                <w:szCs w:val="24"/>
              </w:rPr>
              <w:t>torio</w:t>
            </w:r>
          </w:p>
          <w:p w14:paraId="094F32A6" w14:textId="77777777" w:rsidR="00DA355A" w:rsidRDefault="00D92FF4" w:rsidP="00D92FF4">
            <w:pPr>
              <w:jc w:val="both"/>
              <w:rPr>
                <w:rFonts w:ascii="Times New Roman" w:eastAsia="SimSun" w:hAnsi="Times New Roman" w:cs="Times New Roman"/>
                <w:b/>
                <w:sz w:val="24"/>
                <w:szCs w:val="24"/>
              </w:rPr>
            </w:pPr>
            <w:r w:rsidRPr="00D92FF4">
              <w:rPr>
                <w:rFonts w:ascii="Times New Roman" w:eastAsia="SimSun" w:hAnsi="Times New Roman" w:cs="Times New Roman"/>
                <w:sz w:val="24"/>
                <w:szCs w:val="24"/>
              </w:rPr>
              <w:t>Gli interventi che si renderanno necessari per integrare l’impianto</w:t>
            </w:r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</w:t>
            </w:r>
            <w:r w:rsidRPr="00D92FF4">
              <w:rPr>
                <w:rFonts w:ascii="Times New Roman" w:eastAsia="SimSun" w:hAnsi="Times New Roman" w:cs="Times New Roman"/>
                <w:sz w:val="24"/>
                <w:szCs w:val="24"/>
              </w:rPr>
              <w:t>normativo potranno essere realizzati attraverso successive modificazioni</w:t>
            </w:r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</w:t>
            </w:r>
            <w:r w:rsidRPr="00D92FF4">
              <w:rPr>
                <w:rFonts w:ascii="Times New Roman" w:eastAsia="SimSun" w:hAnsi="Times New Roman" w:cs="Times New Roman"/>
                <w:sz w:val="24"/>
                <w:szCs w:val="24"/>
              </w:rPr>
              <w:t>normative o, nei casi in cui è previsto, attraverso una regolamentazione di</w:t>
            </w:r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</w:t>
            </w:r>
            <w:r w:rsidRPr="00D92FF4">
              <w:rPr>
                <w:rFonts w:ascii="Times New Roman" w:eastAsia="SimSun" w:hAnsi="Times New Roman" w:cs="Times New Roman"/>
                <w:sz w:val="24"/>
                <w:szCs w:val="24"/>
              </w:rPr>
              <w:t>dettaglio demandata alla Giunta regionale.</w:t>
            </w:r>
          </w:p>
        </w:tc>
      </w:tr>
      <w:tr w:rsidR="00081224" w14:paraId="67CF72FD" w14:textId="77777777" w:rsidTr="00081224">
        <w:trPr>
          <w:trHeight w:val="1453"/>
        </w:trPr>
        <w:tc>
          <w:tcPr>
            <w:tcW w:w="2851" w:type="dxa"/>
          </w:tcPr>
          <w:p w14:paraId="1FE99CC5" w14:textId="77777777" w:rsidR="00B94ECF" w:rsidRDefault="00B94ECF" w:rsidP="00B94ECF">
            <w:pPr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b/>
                <w:sz w:val="24"/>
                <w:szCs w:val="24"/>
              </w:rPr>
              <w:lastRenderedPageBreak/>
              <w:t>Sezione 8 -</w:t>
            </w:r>
          </w:p>
          <w:p w14:paraId="603004E3" w14:textId="77777777" w:rsidR="00B94ECF" w:rsidRDefault="00B94ECF" w:rsidP="00B94ECF">
            <w:pPr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b/>
                <w:sz w:val="24"/>
                <w:szCs w:val="24"/>
              </w:rPr>
              <w:t>Rispetto dei livelli minimi di regolazione europea</w:t>
            </w:r>
          </w:p>
        </w:tc>
        <w:tc>
          <w:tcPr>
            <w:tcW w:w="7249" w:type="dxa"/>
          </w:tcPr>
          <w:p w14:paraId="2D3851B5" w14:textId="77777777" w:rsidR="00081224" w:rsidRDefault="00081224" w:rsidP="00081224">
            <w:pPr>
              <w:jc w:val="both"/>
              <w:rPr>
                <w:rFonts w:ascii="Times New Roman" w:eastAsia="SimSun" w:hAnsi="Times New Roman" w:cs="Times New Roman"/>
                <w:b/>
                <w:sz w:val="24"/>
                <w:szCs w:val="24"/>
              </w:rPr>
            </w:pPr>
          </w:p>
          <w:p w14:paraId="64A34D0A" w14:textId="77777777" w:rsidR="00B96516" w:rsidRPr="00B96516" w:rsidRDefault="00B96516" w:rsidP="00081224">
            <w:pPr>
              <w:jc w:val="both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</w:rPr>
              <w:t>L’intervento regolatorio rispetta i livelli minimi di regolazione europea.</w:t>
            </w:r>
          </w:p>
        </w:tc>
      </w:tr>
    </w:tbl>
    <w:p w14:paraId="1C7B4581" w14:textId="77777777" w:rsidR="000C2A9B" w:rsidRDefault="000C2A9B" w:rsidP="000C2A9B">
      <w:pPr>
        <w:jc w:val="center"/>
        <w:rPr>
          <w:rFonts w:ascii="Times New Roman" w:eastAsia="SimSun" w:hAnsi="Times New Roman" w:cs="Times New Roman"/>
          <w:b/>
          <w:smallCaps/>
          <w:sz w:val="24"/>
          <w:szCs w:val="24"/>
        </w:rPr>
      </w:pPr>
    </w:p>
    <w:p w14:paraId="4026276D" w14:textId="77777777" w:rsidR="000C2A9B" w:rsidRPr="000C2A9B" w:rsidRDefault="000C2A9B" w:rsidP="000C2A9B">
      <w:pPr>
        <w:jc w:val="both"/>
        <w:rPr>
          <w:rFonts w:ascii="Times New Roman" w:hAnsi="Times New Roman" w:cs="Times New Roman"/>
          <w:smallCaps/>
          <w:sz w:val="24"/>
          <w:szCs w:val="24"/>
        </w:rPr>
      </w:pPr>
    </w:p>
    <w:sectPr w:rsidR="000C2A9B" w:rsidRPr="000C2A9B" w:rsidSect="006B24B3">
      <w:headerReference w:type="default" r:id="rId7"/>
      <w:pgSz w:w="11906" w:h="16838"/>
      <w:pgMar w:top="1417" w:right="1134" w:bottom="1134" w:left="1134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4A49DDF" w14:textId="77777777" w:rsidR="006609E8" w:rsidRDefault="006609E8" w:rsidP="00AA2247">
      <w:pPr>
        <w:spacing w:after="0" w:line="240" w:lineRule="auto"/>
      </w:pPr>
      <w:r>
        <w:separator/>
      </w:r>
    </w:p>
  </w:endnote>
  <w:endnote w:type="continuationSeparator" w:id="0">
    <w:p w14:paraId="0EDF74F3" w14:textId="77777777" w:rsidR="006609E8" w:rsidRDefault="006609E8" w:rsidP="00AA22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2CC06DD" w14:textId="77777777" w:rsidR="006609E8" w:rsidRDefault="006609E8" w:rsidP="00AA2247">
      <w:pPr>
        <w:spacing w:after="0" w:line="240" w:lineRule="auto"/>
      </w:pPr>
      <w:r>
        <w:separator/>
      </w:r>
    </w:p>
  </w:footnote>
  <w:footnote w:type="continuationSeparator" w:id="0">
    <w:p w14:paraId="5A6728F8" w14:textId="77777777" w:rsidR="006609E8" w:rsidRDefault="006609E8" w:rsidP="00AA22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2B8588" w14:textId="77777777" w:rsidR="00D73361" w:rsidRDefault="00D73361">
    <w:pPr>
      <w:pStyle w:val="Intestazione"/>
    </w:pPr>
    <w:r>
      <w:ptab w:relativeTo="margin" w:alignment="center" w:leader="none"/>
    </w:r>
    <w:r>
      <w:rPr>
        <w:noProof/>
        <w:lang w:val="en-US"/>
      </w:rPr>
      <w:drawing>
        <wp:inline distT="0" distB="0" distL="0" distR="0" wp14:anchorId="14A3A5F1" wp14:editId="6521D98D">
          <wp:extent cx="1558925" cy="1558925"/>
          <wp:effectExtent l="0" t="0" r="3175" b="3175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meragret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59437" cy="155943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CAEA1AC" w14:textId="77777777" w:rsidR="00D73361" w:rsidRPr="00215C6C" w:rsidRDefault="00D73361" w:rsidP="00A329AB">
    <w:pPr>
      <w:pStyle w:val="Intestazione"/>
      <w:jc w:val="center"/>
      <w:rPr>
        <w:i/>
        <w:sz w:val="24"/>
        <w:szCs w:val="24"/>
      </w:rPr>
    </w:pPr>
    <w:r w:rsidRPr="00215C6C">
      <w:rPr>
        <w:iCs/>
        <w:sz w:val="24"/>
        <w:szCs w:val="24"/>
      </w:rPr>
      <w:t>On. Massimiliano Manfredi – Consigliere della Regione Campania</w:t>
    </w:r>
  </w:p>
  <w:p w14:paraId="327D39A6" w14:textId="77777777" w:rsidR="00D73361" w:rsidRDefault="00D73361" w:rsidP="00A329AB">
    <w:pPr>
      <w:pStyle w:val="Intestazione"/>
      <w:jc w:val="center"/>
      <w:rPr>
        <w:i/>
        <w:sz w:val="24"/>
      </w:rPr>
    </w:pPr>
  </w:p>
  <w:p w14:paraId="091959F1" w14:textId="77777777" w:rsidR="00D73361" w:rsidRPr="006B24B3" w:rsidRDefault="00D73361" w:rsidP="00A329AB">
    <w:pPr>
      <w:pStyle w:val="Intestazione"/>
      <w:jc w:val="center"/>
      <w:rPr>
        <w:i/>
        <w:sz w:val="24"/>
      </w:rPr>
    </w:pPr>
    <w:r w:rsidRPr="006B24B3">
      <w:rPr>
        <w:i/>
        <w:sz w:val="24"/>
      </w:rPr>
      <w:t xml:space="preserve">Gruppo </w:t>
    </w:r>
    <w:r>
      <w:rPr>
        <w:i/>
        <w:sz w:val="24"/>
      </w:rPr>
      <w:t>Consiliare “</w:t>
    </w:r>
    <w:r w:rsidRPr="006B24B3">
      <w:rPr>
        <w:i/>
        <w:sz w:val="24"/>
      </w:rPr>
      <w:t>Partito Democratico</w:t>
    </w:r>
    <w:r>
      <w:rPr>
        <w:i/>
        <w:sz w:val="24"/>
      </w:rPr>
      <w:t>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4CB5375"/>
    <w:multiLevelType w:val="hybridMultilevel"/>
    <w:tmpl w:val="9A4E15B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2247"/>
    <w:rsid w:val="00010C16"/>
    <w:rsid w:val="0001496F"/>
    <w:rsid w:val="00042C68"/>
    <w:rsid w:val="00081224"/>
    <w:rsid w:val="000843D9"/>
    <w:rsid w:val="00085817"/>
    <w:rsid w:val="000969C9"/>
    <w:rsid w:val="000C2A9B"/>
    <w:rsid w:val="000D201F"/>
    <w:rsid w:val="000E133A"/>
    <w:rsid w:val="00122C13"/>
    <w:rsid w:val="00132B6D"/>
    <w:rsid w:val="001454C7"/>
    <w:rsid w:val="001472F2"/>
    <w:rsid w:val="001611DD"/>
    <w:rsid w:val="00172DAA"/>
    <w:rsid w:val="001861FD"/>
    <w:rsid w:val="001930DA"/>
    <w:rsid w:val="001B200D"/>
    <w:rsid w:val="001C3ADC"/>
    <w:rsid w:val="00215C6C"/>
    <w:rsid w:val="00236C0F"/>
    <w:rsid w:val="00247F1B"/>
    <w:rsid w:val="00250616"/>
    <w:rsid w:val="002627D1"/>
    <w:rsid w:val="00264396"/>
    <w:rsid w:val="002C1F69"/>
    <w:rsid w:val="002E34EA"/>
    <w:rsid w:val="0030523E"/>
    <w:rsid w:val="00383B49"/>
    <w:rsid w:val="00386A26"/>
    <w:rsid w:val="003A6516"/>
    <w:rsid w:val="003B601A"/>
    <w:rsid w:val="003C3811"/>
    <w:rsid w:val="003C7794"/>
    <w:rsid w:val="003D6B47"/>
    <w:rsid w:val="003E1EB2"/>
    <w:rsid w:val="003E425F"/>
    <w:rsid w:val="00447049"/>
    <w:rsid w:val="00482232"/>
    <w:rsid w:val="00484C0C"/>
    <w:rsid w:val="00486B6A"/>
    <w:rsid w:val="00492C21"/>
    <w:rsid w:val="004B7CF1"/>
    <w:rsid w:val="004C4F9A"/>
    <w:rsid w:val="0050721F"/>
    <w:rsid w:val="005258D4"/>
    <w:rsid w:val="0056254B"/>
    <w:rsid w:val="0056279A"/>
    <w:rsid w:val="00565391"/>
    <w:rsid w:val="00566180"/>
    <w:rsid w:val="00566E21"/>
    <w:rsid w:val="005A62C2"/>
    <w:rsid w:val="005D20EF"/>
    <w:rsid w:val="005D5646"/>
    <w:rsid w:val="005E6C1A"/>
    <w:rsid w:val="00610D5F"/>
    <w:rsid w:val="00615E9C"/>
    <w:rsid w:val="0063532D"/>
    <w:rsid w:val="006460E0"/>
    <w:rsid w:val="006609E8"/>
    <w:rsid w:val="00660CED"/>
    <w:rsid w:val="00683FF0"/>
    <w:rsid w:val="006B24B3"/>
    <w:rsid w:val="006D56B2"/>
    <w:rsid w:val="00730D03"/>
    <w:rsid w:val="00734AE7"/>
    <w:rsid w:val="00747FE3"/>
    <w:rsid w:val="00770A81"/>
    <w:rsid w:val="007775E2"/>
    <w:rsid w:val="0079422E"/>
    <w:rsid w:val="007A0B82"/>
    <w:rsid w:val="007A3EF5"/>
    <w:rsid w:val="007C0398"/>
    <w:rsid w:val="007C743F"/>
    <w:rsid w:val="008032C1"/>
    <w:rsid w:val="00832C49"/>
    <w:rsid w:val="00840BFD"/>
    <w:rsid w:val="0085300F"/>
    <w:rsid w:val="008646C6"/>
    <w:rsid w:val="00882201"/>
    <w:rsid w:val="00890EC0"/>
    <w:rsid w:val="00893805"/>
    <w:rsid w:val="008E56A1"/>
    <w:rsid w:val="008F0198"/>
    <w:rsid w:val="009350A2"/>
    <w:rsid w:val="00947218"/>
    <w:rsid w:val="00990451"/>
    <w:rsid w:val="00992F76"/>
    <w:rsid w:val="009A3CC5"/>
    <w:rsid w:val="009B509C"/>
    <w:rsid w:val="009F1415"/>
    <w:rsid w:val="00A22D74"/>
    <w:rsid w:val="00A302D3"/>
    <w:rsid w:val="00A329AB"/>
    <w:rsid w:val="00A346E1"/>
    <w:rsid w:val="00A45BA8"/>
    <w:rsid w:val="00A5419C"/>
    <w:rsid w:val="00A92B4D"/>
    <w:rsid w:val="00AA2247"/>
    <w:rsid w:val="00AB05B4"/>
    <w:rsid w:val="00AC6D40"/>
    <w:rsid w:val="00AC7242"/>
    <w:rsid w:val="00AE0C8A"/>
    <w:rsid w:val="00AE59B4"/>
    <w:rsid w:val="00AF6479"/>
    <w:rsid w:val="00B11C85"/>
    <w:rsid w:val="00B33620"/>
    <w:rsid w:val="00B3677E"/>
    <w:rsid w:val="00B578B1"/>
    <w:rsid w:val="00B86FCE"/>
    <w:rsid w:val="00B94ECF"/>
    <w:rsid w:val="00B96516"/>
    <w:rsid w:val="00BE0448"/>
    <w:rsid w:val="00C31A57"/>
    <w:rsid w:val="00C406F0"/>
    <w:rsid w:val="00C43142"/>
    <w:rsid w:val="00C51907"/>
    <w:rsid w:val="00CD50E2"/>
    <w:rsid w:val="00D42F3A"/>
    <w:rsid w:val="00D47F8C"/>
    <w:rsid w:val="00D67751"/>
    <w:rsid w:val="00D73361"/>
    <w:rsid w:val="00D73BE5"/>
    <w:rsid w:val="00D85D09"/>
    <w:rsid w:val="00D92FF4"/>
    <w:rsid w:val="00D930BF"/>
    <w:rsid w:val="00DA355A"/>
    <w:rsid w:val="00DB0E6F"/>
    <w:rsid w:val="00DC0727"/>
    <w:rsid w:val="00DD4802"/>
    <w:rsid w:val="00E1697A"/>
    <w:rsid w:val="00E26781"/>
    <w:rsid w:val="00E71A56"/>
    <w:rsid w:val="00EB6F86"/>
    <w:rsid w:val="00EF0FC9"/>
    <w:rsid w:val="00EF14D4"/>
    <w:rsid w:val="00EF7A03"/>
    <w:rsid w:val="00F242C7"/>
    <w:rsid w:val="00F46BF3"/>
    <w:rsid w:val="00F60E30"/>
    <w:rsid w:val="00F70C54"/>
    <w:rsid w:val="00F723EB"/>
    <w:rsid w:val="00F91AE0"/>
    <w:rsid w:val="00FF53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2BF10A"/>
  <w15:docId w15:val="{A817B192-6D72-4BFF-A805-C170D3267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B509C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AA224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A2247"/>
  </w:style>
  <w:style w:type="paragraph" w:styleId="Pidipagina">
    <w:name w:val="footer"/>
    <w:basedOn w:val="Normale"/>
    <w:link w:val="PidipaginaCarattere"/>
    <w:uiPriority w:val="99"/>
    <w:unhideWhenUsed/>
    <w:rsid w:val="00AA224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A2247"/>
  </w:style>
  <w:style w:type="paragraph" w:styleId="Paragrafoelenco">
    <w:name w:val="List Paragraph"/>
    <w:basedOn w:val="Normale"/>
    <w:uiPriority w:val="34"/>
    <w:qFormat/>
    <w:rsid w:val="009B509C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92B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92B4D"/>
    <w:rPr>
      <w:rFonts w:ascii="Tahoma" w:hAnsi="Tahoma" w:cs="Tahoma"/>
      <w:sz w:val="16"/>
      <w:szCs w:val="16"/>
    </w:rPr>
  </w:style>
  <w:style w:type="paragraph" w:customStyle="1" w:styleId="Titolo1">
    <w:name w:val="Titolo1"/>
    <w:basedOn w:val="Normale"/>
    <w:next w:val="Corpotesto"/>
    <w:rsid w:val="00E71A56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styleId="Corpotesto">
    <w:name w:val="Body Text"/>
    <w:basedOn w:val="Normale"/>
    <w:link w:val="CorpotestoCarattere"/>
    <w:rsid w:val="00E71A56"/>
    <w:pPr>
      <w:suppressAutoHyphens/>
      <w:spacing w:after="140" w:line="288" w:lineRule="auto"/>
    </w:pPr>
    <w:rPr>
      <w:rFonts w:ascii="Calibri" w:eastAsia="Calibri" w:hAnsi="Calibri" w:cs="Times New Roman"/>
      <w:lang w:eastAsia="zh-CN"/>
    </w:rPr>
  </w:style>
  <w:style w:type="character" w:customStyle="1" w:styleId="CorpotestoCarattere">
    <w:name w:val="Corpo testo Carattere"/>
    <w:basedOn w:val="Carpredefinitoparagrafo"/>
    <w:link w:val="Corpotesto"/>
    <w:rsid w:val="00E71A56"/>
    <w:rPr>
      <w:rFonts w:ascii="Calibri" w:eastAsia="Calibri" w:hAnsi="Calibri" w:cs="Times New Roman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3478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2079</Words>
  <Characters>11856</Characters>
  <Application>Microsoft Office Word</Application>
  <DocSecurity>0</DocSecurity>
  <Lines>98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fabio russo</dc:creator>
  <cp:lastModifiedBy>Barra Francesco</cp:lastModifiedBy>
  <cp:revision>2</cp:revision>
  <cp:lastPrinted>2021-04-22T14:30:00Z</cp:lastPrinted>
  <dcterms:created xsi:type="dcterms:W3CDTF">2022-01-24T13:34:00Z</dcterms:created>
  <dcterms:modified xsi:type="dcterms:W3CDTF">2022-01-24T13:34:00Z</dcterms:modified>
</cp:coreProperties>
</file>