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B60F87" w14:textId="77777777" w:rsidR="00661219" w:rsidRPr="00C9306D" w:rsidRDefault="00661219" w:rsidP="002E2781">
      <w:pPr>
        <w:spacing w:line="360" w:lineRule="auto"/>
        <w:jc w:val="right"/>
      </w:pPr>
    </w:p>
    <w:p w14:paraId="5F7E80D6" w14:textId="77777777" w:rsidR="004E30BD" w:rsidRPr="00C9306D" w:rsidRDefault="004E30BD" w:rsidP="000C24E3">
      <w:pPr>
        <w:spacing w:line="360" w:lineRule="auto"/>
        <w:jc w:val="center"/>
        <w:rPr>
          <w:smallCaps/>
        </w:rPr>
      </w:pPr>
    </w:p>
    <w:p w14:paraId="132186EF" w14:textId="77777777" w:rsidR="004E30BD" w:rsidRPr="00C9306D" w:rsidRDefault="004E30BD" w:rsidP="000C24E3">
      <w:pPr>
        <w:spacing w:line="360" w:lineRule="auto"/>
        <w:jc w:val="center"/>
        <w:rPr>
          <w:smallCaps/>
        </w:rPr>
      </w:pPr>
    </w:p>
    <w:p w14:paraId="0842359A" w14:textId="77777777" w:rsidR="004E30BD" w:rsidRPr="00C9306D" w:rsidRDefault="004E30BD" w:rsidP="000C24E3">
      <w:pPr>
        <w:spacing w:line="360" w:lineRule="auto"/>
        <w:jc w:val="center"/>
        <w:rPr>
          <w:smallCaps/>
        </w:rPr>
      </w:pPr>
    </w:p>
    <w:p w14:paraId="6F0EFFF4" w14:textId="77777777" w:rsidR="00A57103" w:rsidRPr="008330FE" w:rsidRDefault="00A57103" w:rsidP="00A57103">
      <w:pPr>
        <w:spacing w:line="360" w:lineRule="auto"/>
        <w:jc w:val="center"/>
        <w:rPr>
          <w:smallCaps/>
          <w:sz w:val="32"/>
          <w:szCs w:val="32"/>
        </w:rPr>
      </w:pPr>
      <w:r w:rsidRPr="008330FE">
        <w:rPr>
          <w:smallCaps/>
          <w:sz w:val="32"/>
          <w:szCs w:val="32"/>
        </w:rPr>
        <w:t>Scheda AIR</w:t>
      </w:r>
    </w:p>
    <w:p w14:paraId="2D7E1786" w14:textId="77777777" w:rsidR="00A57103" w:rsidRPr="008330FE" w:rsidRDefault="00A57103" w:rsidP="00A57103">
      <w:pPr>
        <w:spacing w:line="360" w:lineRule="auto"/>
        <w:jc w:val="center"/>
        <w:rPr>
          <w:smallCaps/>
          <w:sz w:val="32"/>
          <w:szCs w:val="32"/>
        </w:rPr>
      </w:pPr>
      <w:r w:rsidRPr="008330FE">
        <w:rPr>
          <w:smallCaps/>
          <w:sz w:val="32"/>
          <w:szCs w:val="32"/>
        </w:rPr>
        <w:t>Analisi di Impatto della Regolamentazione</w:t>
      </w:r>
    </w:p>
    <w:p w14:paraId="3CC4FC10" w14:textId="77777777" w:rsidR="00A57103" w:rsidRDefault="00A57103" w:rsidP="00B90C8D">
      <w:pPr>
        <w:spacing w:line="360" w:lineRule="auto"/>
        <w:rPr>
          <w:smallCaps/>
          <w:sz w:val="32"/>
          <w:szCs w:val="32"/>
        </w:rPr>
      </w:pPr>
    </w:p>
    <w:p w14:paraId="0DF8AAFC" w14:textId="77777777" w:rsidR="001339F0" w:rsidRDefault="001339F0" w:rsidP="001339F0">
      <w:pPr>
        <w:widowControl w:val="0"/>
        <w:jc w:val="center"/>
      </w:pPr>
    </w:p>
    <w:p w14:paraId="17C44B4F" w14:textId="77777777" w:rsidR="001339F0" w:rsidRDefault="001339F0" w:rsidP="001339F0">
      <w:pPr>
        <w:widowControl w:val="0"/>
        <w:jc w:val="center"/>
      </w:pPr>
    </w:p>
    <w:p w14:paraId="6089CD4B" w14:textId="77777777" w:rsidR="001339F0" w:rsidRPr="00886500" w:rsidRDefault="001339F0" w:rsidP="001339F0">
      <w:pPr>
        <w:widowControl w:val="0"/>
        <w:jc w:val="center"/>
        <w:rPr>
          <w:b/>
        </w:rPr>
      </w:pPr>
      <w:r w:rsidRPr="00886500">
        <w:rPr>
          <w:b/>
        </w:rPr>
        <w:t>PROPOSTA DI LEGGE</w:t>
      </w:r>
    </w:p>
    <w:p w14:paraId="12BD8BA7" w14:textId="77777777" w:rsidR="001339F0" w:rsidRDefault="001339F0" w:rsidP="001339F0">
      <w:pPr>
        <w:widowControl w:val="0"/>
        <w:jc w:val="center"/>
      </w:pPr>
    </w:p>
    <w:p w14:paraId="0CA34104" w14:textId="77777777" w:rsidR="001339F0" w:rsidRDefault="001339F0" w:rsidP="001339F0">
      <w:pPr>
        <w:widowControl w:val="0"/>
        <w:jc w:val="center"/>
      </w:pPr>
    </w:p>
    <w:p w14:paraId="6E01E488" w14:textId="77777777" w:rsidR="001339F0" w:rsidRPr="00D32371" w:rsidRDefault="001339F0" w:rsidP="001339F0">
      <w:pPr>
        <w:widowControl w:val="0"/>
        <w:jc w:val="center"/>
      </w:pPr>
    </w:p>
    <w:p w14:paraId="59A92A71" w14:textId="77777777" w:rsidR="001339F0" w:rsidRPr="00886500" w:rsidRDefault="001339F0" w:rsidP="001339F0">
      <w:pPr>
        <w:widowControl w:val="0"/>
        <w:jc w:val="center"/>
        <w:rPr>
          <w:sz w:val="28"/>
        </w:rPr>
      </w:pPr>
    </w:p>
    <w:p w14:paraId="49CE26C3" w14:textId="2FEE71A6" w:rsidR="001339F0" w:rsidRPr="00307E80" w:rsidRDefault="001339F0" w:rsidP="001339F0">
      <w:pPr>
        <w:widowControl w:val="0"/>
        <w:jc w:val="center"/>
        <w:rPr>
          <w:b/>
          <w:sz w:val="28"/>
        </w:rPr>
      </w:pPr>
      <w:r w:rsidRPr="00307E80">
        <w:rPr>
          <w:b/>
          <w:sz w:val="28"/>
        </w:rPr>
        <w:t>“</w:t>
      </w:r>
      <w:r w:rsidR="001E502D">
        <w:rPr>
          <w:b/>
          <w:sz w:val="28"/>
        </w:rPr>
        <w:t>MODIFICHE ALLA LEGGE REGIONALE 28 MARZO 2002, N. 3 (RIFORMA DEL TRASPORTO PUBBLICO LOCALE E SISTEMI DI MOBILITA’ DELLA REGIONE CAMPANIA</w:t>
      </w:r>
      <w:r w:rsidRPr="00307E80">
        <w:rPr>
          <w:b/>
          <w:sz w:val="28"/>
        </w:rPr>
        <w:t>”</w:t>
      </w:r>
    </w:p>
    <w:p w14:paraId="04B1EE65" w14:textId="77777777" w:rsidR="001339F0" w:rsidRPr="00307E80" w:rsidRDefault="001339F0" w:rsidP="001339F0">
      <w:pPr>
        <w:widowControl w:val="0"/>
        <w:jc w:val="center"/>
        <w:rPr>
          <w:b/>
        </w:rPr>
      </w:pPr>
    </w:p>
    <w:p w14:paraId="39134D38" w14:textId="77777777" w:rsidR="001339F0" w:rsidRDefault="001339F0" w:rsidP="001339F0">
      <w:pPr>
        <w:widowControl w:val="0"/>
        <w:jc w:val="center"/>
      </w:pPr>
    </w:p>
    <w:p w14:paraId="34861D7C" w14:textId="77777777" w:rsidR="001339F0" w:rsidRDefault="001339F0" w:rsidP="001339F0">
      <w:pPr>
        <w:widowControl w:val="0"/>
        <w:jc w:val="center"/>
      </w:pPr>
    </w:p>
    <w:p w14:paraId="00ACB348" w14:textId="77777777" w:rsidR="001339F0" w:rsidRDefault="001339F0" w:rsidP="001339F0">
      <w:pPr>
        <w:widowControl w:val="0"/>
        <w:jc w:val="center"/>
      </w:pPr>
    </w:p>
    <w:p w14:paraId="7C6691F7" w14:textId="77777777" w:rsidR="001339F0" w:rsidRDefault="001339F0" w:rsidP="001339F0">
      <w:pPr>
        <w:widowControl w:val="0"/>
        <w:jc w:val="center"/>
      </w:pPr>
    </w:p>
    <w:p w14:paraId="05FAB582" w14:textId="7C30876C" w:rsidR="001339F0" w:rsidRDefault="001339F0" w:rsidP="001339F0">
      <w:pPr>
        <w:widowControl w:val="0"/>
        <w:jc w:val="center"/>
        <w:rPr>
          <w:b/>
          <w:sz w:val="28"/>
        </w:rPr>
      </w:pPr>
      <w:r>
        <w:rPr>
          <w:b/>
          <w:sz w:val="28"/>
        </w:rPr>
        <w:t>a</w:t>
      </w:r>
      <w:r w:rsidRPr="00886500">
        <w:rPr>
          <w:b/>
          <w:sz w:val="28"/>
        </w:rPr>
        <w:t>d iniziativa</w:t>
      </w:r>
      <w:r>
        <w:rPr>
          <w:b/>
          <w:sz w:val="28"/>
        </w:rPr>
        <w:t xml:space="preserve"> </w:t>
      </w:r>
      <w:r w:rsidRPr="00886500">
        <w:rPr>
          <w:b/>
          <w:sz w:val="28"/>
        </w:rPr>
        <w:t>del Consigliere regionale</w:t>
      </w:r>
    </w:p>
    <w:p w14:paraId="7E11F625" w14:textId="77777777" w:rsidR="001339F0" w:rsidRDefault="001339F0" w:rsidP="001339F0">
      <w:pPr>
        <w:widowControl w:val="0"/>
        <w:jc w:val="center"/>
        <w:rPr>
          <w:b/>
          <w:sz w:val="28"/>
        </w:rPr>
      </w:pPr>
    </w:p>
    <w:p w14:paraId="121CD2F2" w14:textId="77777777" w:rsidR="001339F0" w:rsidRPr="00886500" w:rsidRDefault="001339F0" w:rsidP="001339F0">
      <w:pPr>
        <w:widowControl w:val="0"/>
        <w:jc w:val="center"/>
        <w:rPr>
          <w:b/>
          <w:sz w:val="28"/>
        </w:rPr>
      </w:pPr>
    </w:p>
    <w:p w14:paraId="5DB6A0B5" w14:textId="4A1A90D3" w:rsidR="00A57103" w:rsidRPr="00A57103" w:rsidRDefault="001E502D" w:rsidP="00A57103">
      <w:pPr>
        <w:spacing w:line="360" w:lineRule="auto"/>
        <w:jc w:val="center"/>
        <w:rPr>
          <w:b/>
          <w:smallCaps/>
          <w:sz w:val="32"/>
          <w:szCs w:val="32"/>
        </w:rPr>
      </w:pPr>
      <w:r>
        <w:rPr>
          <w:i/>
          <w:smallCaps/>
          <w:sz w:val="32"/>
          <w:szCs w:val="32"/>
        </w:rPr>
        <w:t>LUCA CASCONE</w:t>
      </w:r>
      <w:r w:rsidR="00461792">
        <w:rPr>
          <w:i/>
          <w:smallCaps/>
          <w:sz w:val="32"/>
          <w:szCs w:val="32"/>
        </w:rPr>
        <w:t xml:space="preserve">   </w:t>
      </w:r>
    </w:p>
    <w:p w14:paraId="424020F0" w14:textId="77777777" w:rsidR="00A57103" w:rsidRPr="00A57103" w:rsidRDefault="00A57103" w:rsidP="00A57103">
      <w:pPr>
        <w:spacing w:line="360" w:lineRule="auto"/>
        <w:jc w:val="center"/>
        <w:rPr>
          <w:smallCaps/>
          <w:sz w:val="32"/>
          <w:szCs w:val="32"/>
        </w:rPr>
      </w:pPr>
    </w:p>
    <w:p w14:paraId="313C6138" w14:textId="77777777" w:rsidR="004E30BD" w:rsidRPr="00C9306D" w:rsidRDefault="00A57103" w:rsidP="00A57103">
      <w:pPr>
        <w:spacing w:line="360" w:lineRule="auto"/>
        <w:jc w:val="center"/>
        <w:rPr>
          <w:smallCaps/>
        </w:rPr>
      </w:pPr>
      <w:r w:rsidRPr="00063507">
        <w:rPr>
          <w:smallCaps/>
          <w:sz w:val="32"/>
          <w:szCs w:val="32"/>
        </w:rPr>
        <w:br w:type="page"/>
      </w:r>
    </w:p>
    <w:p w14:paraId="746A6680" w14:textId="77777777" w:rsidR="000C24E3" w:rsidRPr="00063507" w:rsidRDefault="000C24E3">
      <w:pPr>
        <w:spacing w:after="160" w:line="259" w:lineRule="auto"/>
        <w:rPr>
          <w:smallCaps/>
          <w:sz w:val="32"/>
          <w:szCs w:val="32"/>
        </w:rPr>
      </w:pPr>
    </w:p>
    <w:tbl>
      <w:tblPr>
        <w:tblStyle w:val="Grigliatabella"/>
        <w:tblW w:w="9918" w:type="dxa"/>
        <w:tblCellMar>
          <w:top w:w="57" w:type="dxa"/>
          <w:bottom w:w="57" w:type="dxa"/>
        </w:tblCellMar>
        <w:tblLook w:val="04A0" w:firstRow="1" w:lastRow="0" w:firstColumn="1" w:lastColumn="0" w:noHBand="0" w:noVBand="1"/>
      </w:tblPr>
      <w:tblGrid>
        <w:gridCol w:w="1878"/>
        <w:gridCol w:w="8040"/>
      </w:tblGrid>
      <w:tr w:rsidR="000C24E3" w:rsidRPr="00C9306D" w14:paraId="79FAA34B" w14:textId="77777777" w:rsidTr="001E43FE">
        <w:tc>
          <w:tcPr>
            <w:tcW w:w="1878" w:type="dxa"/>
            <w:vAlign w:val="center"/>
          </w:tcPr>
          <w:p w14:paraId="30EB2F71" w14:textId="77777777" w:rsidR="000C24E3" w:rsidRPr="00063324" w:rsidRDefault="00063324" w:rsidP="004E30BD">
            <w:pPr>
              <w:jc w:val="center"/>
              <w:rPr>
                <w:b/>
              </w:rPr>
            </w:pPr>
            <w:r w:rsidRPr="00063324">
              <w:rPr>
                <w:b/>
              </w:rPr>
              <w:t>SEZIONI</w:t>
            </w:r>
          </w:p>
        </w:tc>
        <w:tc>
          <w:tcPr>
            <w:tcW w:w="8040" w:type="dxa"/>
            <w:vAlign w:val="center"/>
          </w:tcPr>
          <w:p w14:paraId="4987CE1A" w14:textId="77777777" w:rsidR="000C24E3" w:rsidRPr="001339F0" w:rsidRDefault="00063324" w:rsidP="004E30BD">
            <w:pPr>
              <w:jc w:val="center"/>
              <w:rPr>
                <w:b/>
                <w:color w:val="FF0000"/>
              </w:rPr>
            </w:pPr>
            <w:r w:rsidRPr="00307E80">
              <w:rPr>
                <w:b/>
              </w:rPr>
              <w:t>CONTENUTI</w:t>
            </w:r>
          </w:p>
        </w:tc>
      </w:tr>
      <w:tr w:rsidR="000C24E3" w:rsidRPr="00C9306D" w14:paraId="25EDB83D" w14:textId="77777777" w:rsidTr="001E43FE">
        <w:tc>
          <w:tcPr>
            <w:tcW w:w="1878" w:type="dxa"/>
            <w:vAlign w:val="center"/>
          </w:tcPr>
          <w:p w14:paraId="1F576B02" w14:textId="77777777" w:rsidR="000C24E3" w:rsidRPr="00C9306D" w:rsidRDefault="000C24E3" w:rsidP="000C24E3">
            <w:pPr>
              <w:rPr>
                <w:b/>
                <w:sz w:val="22"/>
                <w:szCs w:val="22"/>
              </w:rPr>
            </w:pPr>
            <w:r w:rsidRPr="00C9306D">
              <w:rPr>
                <w:b/>
                <w:sz w:val="22"/>
                <w:szCs w:val="22"/>
              </w:rPr>
              <w:t>Sezione 1 - Contesto e obiettivi dell’intervento di regolamentazione</w:t>
            </w:r>
          </w:p>
        </w:tc>
        <w:tc>
          <w:tcPr>
            <w:tcW w:w="8040" w:type="dxa"/>
            <w:vAlign w:val="center"/>
          </w:tcPr>
          <w:p w14:paraId="77B101D1" w14:textId="3489E8FB" w:rsidR="000C24E3" w:rsidRDefault="00063507" w:rsidP="00BE67BB">
            <w:pPr>
              <w:pStyle w:val="Paragrafoelenco"/>
              <w:numPr>
                <w:ilvl w:val="0"/>
                <w:numId w:val="1"/>
              </w:numPr>
              <w:ind w:left="460"/>
              <w:jc w:val="both"/>
              <w:rPr>
                <w:b/>
                <w:sz w:val="22"/>
                <w:szCs w:val="22"/>
              </w:rPr>
            </w:pPr>
            <w:r w:rsidRPr="001E43FE">
              <w:rPr>
                <w:b/>
                <w:sz w:val="22"/>
                <w:szCs w:val="22"/>
              </w:rPr>
              <w:t>R</w:t>
            </w:r>
            <w:r w:rsidR="003B6B81" w:rsidRPr="001E43FE">
              <w:rPr>
                <w:b/>
                <w:sz w:val="22"/>
                <w:szCs w:val="22"/>
              </w:rPr>
              <w:t>appresentazione del problema da risolvere e delle criticità constatate, anche con riferimento al contesto internazionale ed europeo, nonché delle esigenze sociali ed economiche considerate</w:t>
            </w:r>
          </w:p>
          <w:p w14:paraId="29BBBF40" w14:textId="77777777" w:rsidR="007B4F58" w:rsidRPr="007B4F58" w:rsidRDefault="007B4F58" w:rsidP="007B4F58">
            <w:pPr>
              <w:ind w:left="100"/>
              <w:jc w:val="both"/>
              <w:rPr>
                <w:b/>
                <w:sz w:val="22"/>
                <w:szCs w:val="22"/>
              </w:rPr>
            </w:pPr>
          </w:p>
          <w:p w14:paraId="173575B4" w14:textId="24CB1EF1" w:rsidR="007B4F58" w:rsidRPr="007B4F58" w:rsidRDefault="007B4F58" w:rsidP="007B4F58">
            <w:pPr>
              <w:ind w:left="100"/>
              <w:jc w:val="both"/>
              <w:rPr>
                <w:bCs/>
                <w:sz w:val="22"/>
                <w:szCs w:val="22"/>
              </w:rPr>
            </w:pPr>
            <w:r w:rsidRPr="007B4F58">
              <w:rPr>
                <w:bCs/>
                <w:sz w:val="22"/>
                <w:szCs w:val="22"/>
              </w:rPr>
              <w:t xml:space="preserve">La presente proposta </w:t>
            </w:r>
            <w:r>
              <w:rPr>
                <w:bCs/>
                <w:sz w:val="22"/>
                <w:szCs w:val="22"/>
              </w:rPr>
              <w:t>di modifica</w:t>
            </w:r>
            <w:r w:rsidR="00C34A0C">
              <w:rPr>
                <w:bCs/>
                <w:sz w:val="22"/>
                <w:szCs w:val="22"/>
              </w:rPr>
              <w:t xml:space="preserve"> alla legge regionale 28/03/2002 n. 3 si rende necessaria per assicurare e garantire la continuità di un servizio essenziale qual è il trasporto pubblico locale e regionale. Obiettivo della Regione Campania è quello di salvaguardare i diritti degli utenti, nonché, i livelli essenziali della protezione dei lavoratori e, pertanto, può adottare provvedimenti di emergenza ed affidare i servizi a società regionali del settore interamente partecipate così come previsto dall’art. 5 comma 5 del Regolamento CE n. 1370/2007 del Parlamento Europeo e del Consiglio del 23/10/2007, nei limiti della durata ivi stabilita.</w:t>
            </w:r>
          </w:p>
          <w:p w14:paraId="40CF251F" w14:textId="77777777" w:rsidR="009C44AE" w:rsidRPr="001E43FE" w:rsidRDefault="009C44AE" w:rsidP="00505777">
            <w:pPr>
              <w:jc w:val="both"/>
              <w:rPr>
                <w:sz w:val="22"/>
                <w:szCs w:val="22"/>
              </w:rPr>
            </w:pPr>
          </w:p>
          <w:p w14:paraId="58FEF98C" w14:textId="77777777" w:rsidR="00A33801" w:rsidRPr="001E43FE" w:rsidRDefault="00A33801" w:rsidP="00083DC9">
            <w:pPr>
              <w:jc w:val="both"/>
              <w:rPr>
                <w:sz w:val="22"/>
                <w:szCs w:val="22"/>
                <w:u w:val="single"/>
              </w:rPr>
            </w:pPr>
          </w:p>
          <w:p w14:paraId="055FA292" w14:textId="3343F0F4" w:rsidR="00083DC9" w:rsidRPr="001E43FE" w:rsidRDefault="003F10B7" w:rsidP="00083DC9">
            <w:pPr>
              <w:jc w:val="both"/>
              <w:rPr>
                <w:sz w:val="22"/>
                <w:szCs w:val="22"/>
                <w:u w:val="single"/>
              </w:rPr>
            </w:pPr>
            <w:r w:rsidRPr="001E43FE">
              <w:rPr>
                <w:sz w:val="22"/>
                <w:szCs w:val="22"/>
                <w:u w:val="single"/>
              </w:rPr>
              <w:t xml:space="preserve">CRITICITÀ </w:t>
            </w:r>
            <w:r w:rsidR="00083DC9" w:rsidRPr="001E43FE">
              <w:rPr>
                <w:sz w:val="22"/>
                <w:szCs w:val="22"/>
                <w:u w:val="single"/>
              </w:rPr>
              <w:t>CON</w:t>
            </w:r>
            <w:r w:rsidRPr="001E43FE">
              <w:rPr>
                <w:sz w:val="22"/>
                <w:szCs w:val="22"/>
                <w:u w:val="single"/>
              </w:rPr>
              <w:t>ST</w:t>
            </w:r>
            <w:r w:rsidR="00083DC9" w:rsidRPr="001E43FE">
              <w:rPr>
                <w:sz w:val="22"/>
                <w:szCs w:val="22"/>
                <w:u w:val="single"/>
              </w:rPr>
              <w:t>A</w:t>
            </w:r>
            <w:r w:rsidRPr="001E43FE">
              <w:rPr>
                <w:sz w:val="22"/>
                <w:szCs w:val="22"/>
                <w:u w:val="single"/>
              </w:rPr>
              <w:t>TA</w:t>
            </w:r>
            <w:r w:rsidR="00083DC9" w:rsidRPr="001E43FE">
              <w:rPr>
                <w:sz w:val="22"/>
                <w:szCs w:val="22"/>
                <w:u w:val="single"/>
              </w:rPr>
              <w:t>TE</w:t>
            </w:r>
            <w:r w:rsidRPr="001E43FE">
              <w:rPr>
                <w:sz w:val="22"/>
                <w:szCs w:val="22"/>
                <w:u w:val="single"/>
              </w:rPr>
              <w:t xml:space="preserve">/ESIGENZA SOCIALI </w:t>
            </w:r>
          </w:p>
          <w:p w14:paraId="507F8C9F" w14:textId="77777777" w:rsidR="00B944B8" w:rsidRPr="001E43FE" w:rsidRDefault="00B944B8" w:rsidP="00083DC9">
            <w:pPr>
              <w:jc w:val="both"/>
              <w:rPr>
                <w:sz w:val="22"/>
                <w:szCs w:val="22"/>
                <w:u w:val="single"/>
              </w:rPr>
            </w:pPr>
          </w:p>
          <w:p w14:paraId="6888FA86" w14:textId="77777777" w:rsidR="007B4F58" w:rsidRPr="007B4F58" w:rsidRDefault="007B4F58" w:rsidP="007B4F58">
            <w:pPr>
              <w:jc w:val="both"/>
              <w:rPr>
                <w:sz w:val="22"/>
                <w:szCs w:val="22"/>
              </w:rPr>
            </w:pPr>
            <w:r w:rsidRPr="007B4F58">
              <w:rPr>
                <w:sz w:val="22"/>
                <w:szCs w:val="22"/>
              </w:rPr>
              <w:t xml:space="preserve">Il Trasporto Pubblico Locale </w:t>
            </w:r>
            <w:r>
              <w:rPr>
                <w:sz w:val="22"/>
                <w:szCs w:val="22"/>
              </w:rPr>
              <w:t>vive oggi un delicato momento, dovuto al perdurare dello stato emergenziale da COVID 19 e, pertanto, si osserva un aumento esponenziale di crisi strutturali di aziende del settore con procedure di fallimenti e revoca di contratti di servizio.</w:t>
            </w:r>
          </w:p>
          <w:p w14:paraId="3A0855D1" w14:textId="77777777" w:rsidR="002E614F" w:rsidRPr="001E43FE" w:rsidRDefault="002E614F" w:rsidP="00505777">
            <w:pPr>
              <w:jc w:val="both"/>
              <w:rPr>
                <w:sz w:val="22"/>
                <w:szCs w:val="22"/>
              </w:rPr>
            </w:pPr>
          </w:p>
          <w:p w14:paraId="55619AF1" w14:textId="6FFEE340" w:rsidR="00083DC9" w:rsidRPr="001E43FE" w:rsidRDefault="00083DC9" w:rsidP="003960C9">
            <w:pPr>
              <w:jc w:val="both"/>
              <w:rPr>
                <w:sz w:val="22"/>
                <w:szCs w:val="22"/>
                <w:u w:val="single"/>
              </w:rPr>
            </w:pPr>
            <w:r w:rsidRPr="001E43FE">
              <w:rPr>
                <w:sz w:val="22"/>
                <w:szCs w:val="22"/>
                <w:u w:val="single"/>
              </w:rPr>
              <w:t xml:space="preserve">CONTESTO NORMATIVO </w:t>
            </w:r>
          </w:p>
          <w:p w14:paraId="2060FC52" w14:textId="43BCA92F" w:rsidR="00F77680" w:rsidRPr="001E43FE" w:rsidRDefault="00F77680" w:rsidP="003960C9">
            <w:pPr>
              <w:jc w:val="both"/>
              <w:rPr>
                <w:sz w:val="22"/>
                <w:szCs w:val="22"/>
                <w:u w:val="single"/>
              </w:rPr>
            </w:pPr>
          </w:p>
          <w:p w14:paraId="25FC71B5" w14:textId="3C0894CE" w:rsidR="00A33801" w:rsidRPr="00816FF4" w:rsidRDefault="00C34A0C" w:rsidP="00816FF4">
            <w:pPr>
              <w:jc w:val="both"/>
              <w:rPr>
                <w:sz w:val="22"/>
                <w:szCs w:val="22"/>
              </w:rPr>
            </w:pPr>
            <w:r w:rsidRPr="00816FF4">
              <w:rPr>
                <w:sz w:val="22"/>
                <w:szCs w:val="22"/>
              </w:rPr>
              <w:t xml:space="preserve">La </w:t>
            </w:r>
            <w:r w:rsidR="00816FF4">
              <w:rPr>
                <w:sz w:val="22"/>
                <w:szCs w:val="22"/>
              </w:rPr>
              <w:t xml:space="preserve">presente </w:t>
            </w:r>
            <w:r w:rsidRPr="00816FF4">
              <w:rPr>
                <w:sz w:val="22"/>
                <w:szCs w:val="22"/>
              </w:rPr>
              <w:t xml:space="preserve">proposta di legge </w:t>
            </w:r>
            <w:r w:rsidR="00816FF4">
              <w:rPr>
                <w:sz w:val="22"/>
                <w:szCs w:val="22"/>
              </w:rPr>
              <w:t xml:space="preserve">di </w:t>
            </w:r>
            <w:r w:rsidRPr="00816FF4">
              <w:rPr>
                <w:sz w:val="22"/>
                <w:szCs w:val="22"/>
              </w:rPr>
              <w:t xml:space="preserve">modifica </w:t>
            </w:r>
            <w:r w:rsidR="00816FF4">
              <w:rPr>
                <w:sz w:val="22"/>
                <w:szCs w:val="22"/>
              </w:rPr>
              <w:t>alla legge regionale 28/03/2002 n. 3 (Riforma del Trasporto Pubblico Locale e Sistemi di Mobilità della Regione Campania) aggiunge, dopo l’art. 36, l’art. 36 bis.</w:t>
            </w:r>
          </w:p>
          <w:p w14:paraId="64D91B2A" w14:textId="77777777" w:rsidR="00D228F8" w:rsidRPr="001E43FE" w:rsidRDefault="00D228F8" w:rsidP="005A7028">
            <w:pPr>
              <w:jc w:val="both"/>
              <w:rPr>
                <w:sz w:val="22"/>
                <w:szCs w:val="22"/>
              </w:rPr>
            </w:pPr>
          </w:p>
          <w:p w14:paraId="77F4155D" w14:textId="77777777" w:rsidR="00D228F8" w:rsidRPr="001E43FE" w:rsidRDefault="00D228F8" w:rsidP="005A7028">
            <w:pPr>
              <w:jc w:val="both"/>
              <w:rPr>
                <w:sz w:val="22"/>
                <w:szCs w:val="22"/>
              </w:rPr>
            </w:pPr>
          </w:p>
          <w:p w14:paraId="664E8840" w14:textId="03BF3A28" w:rsidR="00083DC9" w:rsidRPr="001E43FE" w:rsidRDefault="00083DC9" w:rsidP="00083DC9">
            <w:pPr>
              <w:jc w:val="both"/>
              <w:rPr>
                <w:sz w:val="22"/>
                <w:szCs w:val="22"/>
                <w:u w:val="single"/>
              </w:rPr>
            </w:pPr>
            <w:r w:rsidRPr="001E43FE">
              <w:rPr>
                <w:sz w:val="22"/>
                <w:szCs w:val="22"/>
                <w:u w:val="single"/>
              </w:rPr>
              <w:t>OBIETTIVI DELL’INTERVENTO</w:t>
            </w:r>
            <w:r w:rsidR="003F10B7" w:rsidRPr="001E43FE">
              <w:rPr>
                <w:sz w:val="22"/>
                <w:szCs w:val="22"/>
                <w:u w:val="single"/>
              </w:rPr>
              <w:t xml:space="preserve"> DI REGOLAMENTAZIONE </w:t>
            </w:r>
          </w:p>
          <w:p w14:paraId="5A26BE16" w14:textId="77777777" w:rsidR="00B944B8" w:rsidRPr="001E43FE" w:rsidRDefault="00B944B8" w:rsidP="00083DC9">
            <w:pPr>
              <w:jc w:val="both"/>
              <w:rPr>
                <w:sz w:val="22"/>
                <w:szCs w:val="22"/>
                <w:highlight w:val="yellow"/>
                <w:u w:val="single"/>
              </w:rPr>
            </w:pPr>
          </w:p>
          <w:p w14:paraId="61149A1E" w14:textId="78B0FE56" w:rsidR="00816FF4" w:rsidRDefault="00816FF4" w:rsidP="00C7193B">
            <w:pPr>
              <w:jc w:val="both"/>
              <w:rPr>
                <w:sz w:val="22"/>
                <w:szCs w:val="22"/>
              </w:rPr>
            </w:pPr>
            <w:r>
              <w:rPr>
                <w:sz w:val="22"/>
                <w:szCs w:val="22"/>
              </w:rPr>
              <w:t>Con il nuovo articolo 36 bis, la Regione Campania assicura continuità e regolarità nei servizi del Trasporto Pubblico Locale e regionale, evitando interruzioni o pericolo imminente di interruzioni del servizio su gomma dell’intero territorio regionale evitando di creare gravi disagi alle comunità interne che hanno, nel servizio su gomma, l’unico strumento di collegamento con le città della regione.</w:t>
            </w:r>
          </w:p>
          <w:p w14:paraId="19B6072D" w14:textId="692C3C5D" w:rsidR="00C7193B" w:rsidRPr="001E43FE" w:rsidRDefault="00816FF4" w:rsidP="00C7193B">
            <w:pPr>
              <w:jc w:val="both"/>
              <w:rPr>
                <w:sz w:val="22"/>
                <w:szCs w:val="22"/>
              </w:rPr>
            </w:pPr>
            <w:r>
              <w:rPr>
                <w:sz w:val="22"/>
                <w:szCs w:val="22"/>
              </w:rPr>
              <w:t xml:space="preserve"> </w:t>
            </w:r>
          </w:p>
          <w:p w14:paraId="69C9CB68" w14:textId="77777777" w:rsidR="00083DC9" w:rsidRPr="001E43FE" w:rsidRDefault="00083DC9" w:rsidP="00083DC9">
            <w:pPr>
              <w:jc w:val="both"/>
              <w:rPr>
                <w:sz w:val="22"/>
                <w:szCs w:val="22"/>
                <w:u w:val="single"/>
              </w:rPr>
            </w:pPr>
            <w:r w:rsidRPr="001E43FE">
              <w:rPr>
                <w:sz w:val="22"/>
                <w:szCs w:val="22"/>
                <w:u w:val="single"/>
              </w:rPr>
              <w:t xml:space="preserve">DESTINATARI </w:t>
            </w:r>
          </w:p>
          <w:p w14:paraId="0A205FF7" w14:textId="391A3249" w:rsidR="00083DC9" w:rsidRDefault="00083DC9" w:rsidP="003960C9">
            <w:pPr>
              <w:jc w:val="both"/>
              <w:rPr>
                <w:sz w:val="22"/>
                <w:szCs w:val="22"/>
              </w:rPr>
            </w:pPr>
          </w:p>
          <w:p w14:paraId="3D07FCE7" w14:textId="30747223" w:rsidR="00816FF4" w:rsidRDefault="00816FF4" w:rsidP="003960C9">
            <w:pPr>
              <w:jc w:val="both"/>
              <w:rPr>
                <w:sz w:val="22"/>
                <w:szCs w:val="22"/>
              </w:rPr>
            </w:pPr>
            <w:r>
              <w:rPr>
                <w:sz w:val="22"/>
                <w:szCs w:val="22"/>
              </w:rPr>
              <w:t>La collettività nel suo insieme</w:t>
            </w:r>
          </w:p>
          <w:p w14:paraId="7E4B64E1" w14:textId="24A8C8CF" w:rsidR="00816FF4" w:rsidRPr="001E43FE" w:rsidRDefault="00816FF4" w:rsidP="003960C9">
            <w:pPr>
              <w:jc w:val="both"/>
              <w:rPr>
                <w:sz w:val="22"/>
                <w:szCs w:val="22"/>
              </w:rPr>
            </w:pPr>
            <w:r>
              <w:rPr>
                <w:sz w:val="22"/>
                <w:szCs w:val="22"/>
              </w:rPr>
              <w:t xml:space="preserve">Le aziende del trasporto pubblico locale </w:t>
            </w:r>
          </w:p>
          <w:p w14:paraId="4AAF7F05" w14:textId="77777777" w:rsidR="00330C25" w:rsidRPr="001E43FE" w:rsidRDefault="00330C25" w:rsidP="0073051A">
            <w:pPr>
              <w:jc w:val="both"/>
              <w:rPr>
                <w:sz w:val="22"/>
                <w:szCs w:val="22"/>
              </w:rPr>
            </w:pPr>
          </w:p>
          <w:p w14:paraId="3C7E6BB6" w14:textId="77777777" w:rsidR="002422BB" w:rsidRPr="001E43FE" w:rsidRDefault="002422BB" w:rsidP="00BE67BB">
            <w:pPr>
              <w:pStyle w:val="Paragrafoelenco"/>
              <w:numPr>
                <w:ilvl w:val="0"/>
                <w:numId w:val="1"/>
              </w:numPr>
              <w:jc w:val="both"/>
              <w:rPr>
                <w:b/>
                <w:sz w:val="22"/>
                <w:szCs w:val="22"/>
              </w:rPr>
            </w:pPr>
            <w:r w:rsidRPr="001E43FE">
              <w:rPr>
                <w:b/>
                <w:sz w:val="22"/>
                <w:szCs w:val="22"/>
              </w:rPr>
              <w:t>Indicazione degli obiettivi perseguiti con l’intervento normativo.</w:t>
            </w:r>
          </w:p>
          <w:p w14:paraId="58F6F36B" w14:textId="77777777" w:rsidR="000D478A" w:rsidRPr="001E43FE" w:rsidRDefault="000D478A" w:rsidP="000D478A">
            <w:pPr>
              <w:rPr>
                <w:sz w:val="22"/>
                <w:szCs w:val="22"/>
              </w:rPr>
            </w:pPr>
          </w:p>
          <w:p w14:paraId="356CE913" w14:textId="7A2C6ADD" w:rsidR="00063507" w:rsidRDefault="000D478A" w:rsidP="0060587F">
            <w:pPr>
              <w:rPr>
                <w:sz w:val="22"/>
                <w:szCs w:val="22"/>
              </w:rPr>
            </w:pPr>
            <w:r w:rsidRPr="001E43FE">
              <w:rPr>
                <w:sz w:val="22"/>
                <w:szCs w:val="22"/>
              </w:rPr>
              <w:t xml:space="preserve">Gli </w:t>
            </w:r>
            <w:r w:rsidRPr="001E43FE">
              <w:rPr>
                <w:sz w:val="22"/>
                <w:szCs w:val="22"/>
                <w:u w:val="single"/>
              </w:rPr>
              <w:t>obiettivi di breve/ medio</w:t>
            </w:r>
            <w:r w:rsidRPr="001E43FE">
              <w:rPr>
                <w:sz w:val="22"/>
                <w:szCs w:val="22"/>
              </w:rPr>
              <w:t xml:space="preserve"> periodo o specifici dell’intervento normativo sono</w:t>
            </w:r>
            <w:r w:rsidR="0074059E" w:rsidRPr="001E43FE">
              <w:rPr>
                <w:sz w:val="22"/>
                <w:szCs w:val="22"/>
              </w:rPr>
              <w:t xml:space="preserve"> i seguenti</w:t>
            </w:r>
            <w:r w:rsidRPr="001E43FE">
              <w:rPr>
                <w:sz w:val="22"/>
                <w:szCs w:val="22"/>
              </w:rPr>
              <w:t>:</w:t>
            </w:r>
          </w:p>
          <w:p w14:paraId="6FB9A24B" w14:textId="5F584FFE" w:rsidR="00576F96" w:rsidRPr="001E43FE" w:rsidRDefault="00576F96" w:rsidP="0060587F">
            <w:pPr>
              <w:rPr>
                <w:sz w:val="22"/>
                <w:szCs w:val="22"/>
              </w:rPr>
            </w:pPr>
            <w:r>
              <w:rPr>
                <w:sz w:val="22"/>
                <w:szCs w:val="22"/>
              </w:rPr>
              <w:t>Non penalizzare i cittadini campani, ed i tanti turisti che sempre più scelgono la Campania come meta per le loro vacanze, assicurando continuità e regolarità del servizio di trasporto pubblico locale</w:t>
            </w:r>
          </w:p>
          <w:p w14:paraId="0ACB63F0" w14:textId="77777777" w:rsidR="001F04EE" w:rsidRPr="001E43FE" w:rsidRDefault="001F04EE" w:rsidP="0060587F">
            <w:pPr>
              <w:rPr>
                <w:sz w:val="22"/>
                <w:szCs w:val="22"/>
              </w:rPr>
            </w:pPr>
          </w:p>
          <w:p w14:paraId="33FFA97B" w14:textId="77777777" w:rsidR="002422BB" w:rsidRPr="001E43FE" w:rsidRDefault="002422BB" w:rsidP="00F63AA7">
            <w:pPr>
              <w:pStyle w:val="Paragrafoelenco"/>
              <w:numPr>
                <w:ilvl w:val="0"/>
                <w:numId w:val="1"/>
              </w:numPr>
              <w:jc w:val="both"/>
              <w:rPr>
                <w:b/>
                <w:sz w:val="22"/>
                <w:szCs w:val="22"/>
              </w:rPr>
            </w:pPr>
            <w:r w:rsidRPr="001E43FE">
              <w:rPr>
                <w:b/>
                <w:sz w:val="22"/>
                <w:szCs w:val="22"/>
              </w:rPr>
              <w:t>Descrizione degli indicatori che consentono di verificare il grado di raggiungimento degli obiettivi indicati e di monitorare l’attuazione dell’intervento nell’ambito della VIR.</w:t>
            </w:r>
          </w:p>
          <w:p w14:paraId="72159ED5" w14:textId="77777777" w:rsidR="00EA0E3D" w:rsidRPr="001E43FE" w:rsidRDefault="00EA0E3D" w:rsidP="00EA0E3D">
            <w:pPr>
              <w:pStyle w:val="Paragrafoelenco"/>
              <w:rPr>
                <w:b/>
                <w:sz w:val="22"/>
                <w:szCs w:val="22"/>
              </w:rPr>
            </w:pPr>
          </w:p>
          <w:p w14:paraId="4734A737" w14:textId="5A113504" w:rsidR="001A7E47" w:rsidRPr="001E43FE" w:rsidRDefault="001A7E47" w:rsidP="001A7E47">
            <w:pPr>
              <w:jc w:val="both"/>
              <w:rPr>
                <w:sz w:val="22"/>
                <w:szCs w:val="22"/>
              </w:rPr>
            </w:pPr>
            <w:r w:rsidRPr="001E43FE">
              <w:rPr>
                <w:sz w:val="22"/>
                <w:szCs w:val="22"/>
              </w:rPr>
              <w:t xml:space="preserve">principali </w:t>
            </w:r>
            <w:r w:rsidRPr="001E43FE">
              <w:rPr>
                <w:sz w:val="22"/>
                <w:szCs w:val="22"/>
                <w:u w:val="single"/>
              </w:rPr>
              <w:t xml:space="preserve">indicatori </w:t>
            </w:r>
            <w:r w:rsidRPr="001E43FE">
              <w:rPr>
                <w:sz w:val="22"/>
                <w:szCs w:val="22"/>
              </w:rPr>
              <w:t>saranno, tra gli altri:</w:t>
            </w:r>
          </w:p>
          <w:p w14:paraId="77EAEE78" w14:textId="77777777" w:rsidR="001F04EE" w:rsidRPr="001E43FE" w:rsidRDefault="001F04EE" w:rsidP="001A7E47">
            <w:pPr>
              <w:jc w:val="both"/>
              <w:rPr>
                <w:sz w:val="22"/>
                <w:szCs w:val="22"/>
              </w:rPr>
            </w:pPr>
          </w:p>
          <w:p w14:paraId="10CF1AF0" w14:textId="66476885" w:rsidR="00A33801" w:rsidRPr="00576F96" w:rsidRDefault="00576F96" w:rsidP="00A33801">
            <w:pPr>
              <w:jc w:val="both"/>
              <w:rPr>
                <w:sz w:val="22"/>
                <w:szCs w:val="22"/>
              </w:rPr>
            </w:pPr>
            <w:r w:rsidRPr="00576F96">
              <w:rPr>
                <w:sz w:val="22"/>
                <w:szCs w:val="22"/>
              </w:rPr>
              <w:t>Regione Campania</w:t>
            </w:r>
          </w:p>
          <w:p w14:paraId="5C819E9D" w14:textId="120F93E6" w:rsidR="00576F96" w:rsidRPr="00576F96" w:rsidRDefault="00576F96" w:rsidP="00A33801">
            <w:pPr>
              <w:jc w:val="both"/>
              <w:rPr>
                <w:sz w:val="22"/>
                <w:szCs w:val="22"/>
              </w:rPr>
            </w:pPr>
            <w:r w:rsidRPr="00576F96">
              <w:rPr>
                <w:sz w:val="22"/>
                <w:szCs w:val="22"/>
              </w:rPr>
              <w:t>Aziende del trasporto pubblico locale e regionale</w:t>
            </w:r>
          </w:p>
          <w:p w14:paraId="7518B797" w14:textId="77777777" w:rsidR="001F04EE" w:rsidRPr="001E43FE" w:rsidRDefault="001F04EE" w:rsidP="002422BB">
            <w:pPr>
              <w:rPr>
                <w:sz w:val="22"/>
                <w:szCs w:val="22"/>
              </w:rPr>
            </w:pPr>
          </w:p>
          <w:p w14:paraId="308BEDAD" w14:textId="77777777" w:rsidR="00AB0BC7" w:rsidRPr="001E43FE" w:rsidRDefault="00AB0BC7" w:rsidP="00DD0953">
            <w:pPr>
              <w:pStyle w:val="Paragrafoelenco"/>
              <w:numPr>
                <w:ilvl w:val="0"/>
                <w:numId w:val="1"/>
              </w:numPr>
              <w:autoSpaceDE w:val="0"/>
              <w:autoSpaceDN w:val="0"/>
              <w:adjustRightInd w:val="0"/>
              <w:jc w:val="both"/>
              <w:rPr>
                <w:b/>
                <w:sz w:val="22"/>
                <w:szCs w:val="22"/>
              </w:rPr>
            </w:pPr>
            <w:r w:rsidRPr="001E43FE">
              <w:rPr>
                <w:b/>
                <w:sz w:val="22"/>
                <w:szCs w:val="22"/>
              </w:rPr>
              <w:t>Indicazione delle categorie di soggetti, pubblici e privati, destinatari dei principali effetti dell’intervento regolatorio.</w:t>
            </w:r>
          </w:p>
          <w:p w14:paraId="0329D14E" w14:textId="7CEB3B52" w:rsidR="00AB0BC7" w:rsidRDefault="00AB0BC7" w:rsidP="00AB0BC7">
            <w:pPr>
              <w:autoSpaceDE w:val="0"/>
              <w:autoSpaceDN w:val="0"/>
              <w:adjustRightInd w:val="0"/>
              <w:rPr>
                <w:sz w:val="22"/>
                <w:szCs w:val="22"/>
              </w:rPr>
            </w:pPr>
          </w:p>
          <w:p w14:paraId="674FBBE9" w14:textId="35123D50" w:rsidR="00576F96" w:rsidRDefault="00576F96" w:rsidP="00AB0BC7">
            <w:pPr>
              <w:autoSpaceDE w:val="0"/>
              <w:autoSpaceDN w:val="0"/>
              <w:adjustRightInd w:val="0"/>
              <w:rPr>
                <w:sz w:val="22"/>
                <w:szCs w:val="22"/>
              </w:rPr>
            </w:pPr>
            <w:r>
              <w:rPr>
                <w:sz w:val="22"/>
                <w:szCs w:val="22"/>
              </w:rPr>
              <w:t>Soggetti pubblici: amministrazioni comunali e provinciali</w:t>
            </w:r>
          </w:p>
          <w:p w14:paraId="17C6E30F" w14:textId="5D970CD8" w:rsidR="00576F96" w:rsidRPr="001E43FE" w:rsidRDefault="00576F96" w:rsidP="00AB0BC7">
            <w:pPr>
              <w:autoSpaceDE w:val="0"/>
              <w:autoSpaceDN w:val="0"/>
              <w:adjustRightInd w:val="0"/>
              <w:rPr>
                <w:sz w:val="22"/>
                <w:szCs w:val="22"/>
              </w:rPr>
            </w:pPr>
            <w:r>
              <w:rPr>
                <w:sz w:val="22"/>
                <w:szCs w:val="22"/>
              </w:rPr>
              <w:t>Destinatari indiretti: la collettività nel suo insieme</w:t>
            </w:r>
          </w:p>
          <w:p w14:paraId="11DFA5CD" w14:textId="7AA9ABF4" w:rsidR="00A33801" w:rsidRPr="001E43FE" w:rsidRDefault="00A33801" w:rsidP="00A33801">
            <w:pPr>
              <w:jc w:val="both"/>
              <w:rPr>
                <w:sz w:val="22"/>
                <w:szCs w:val="22"/>
                <w:u w:val="single"/>
              </w:rPr>
            </w:pPr>
          </w:p>
          <w:p w14:paraId="5BFA21C0" w14:textId="5A36A1D4" w:rsidR="00F94DF9" w:rsidRPr="001E43FE" w:rsidRDefault="00F94DF9" w:rsidP="00063324">
            <w:pPr>
              <w:autoSpaceDE w:val="0"/>
              <w:autoSpaceDN w:val="0"/>
              <w:adjustRightInd w:val="0"/>
              <w:rPr>
                <w:sz w:val="22"/>
                <w:szCs w:val="22"/>
              </w:rPr>
            </w:pPr>
          </w:p>
        </w:tc>
      </w:tr>
      <w:tr w:rsidR="000C24E3" w:rsidRPr="00C9306D" w14:paraId="45885622" w14:textId="77777777" w:rsidTr="001E43FE">
        <w:tc>
          <w:tcPr>
            <w:tcW w:w="1878" w:type="dxa"/>
            <w:vAlign w:val="center"/>
          </w:tcPr>
          <w:p w14:paraId="2BC1CECF" w14:textId="5298B2DA" w:rsidR="000C24E3" w:rsidRPr="00C9306D" w:rsidRDefault="000C24E3" w:rsidP="000C24E3">
            <w:pPr>
              <w:rPr>
                <w:b/>
                <w:sz w:val="22"/>
                <w:szCs w:val="22"/>
              </w:rPr>
            </w:pPr>
            <w:r w:rsidRPr="00C9306D">
              <w:rPr>
                <w:b/>
                <w:sz w:val="22"/>
                <w:szCs w:val="22"/>
              </w:rPr>
              <w:lastRenderedPageBreak/>
              <w:t>Sezione 2 - Procedure di consultazione precedenti l’intervento</w:t>
            </w:r>
          </w:p>
        </w:tc>
        <w:tc>
          <w:tcPr>
            <w:tcW w:w="8040" w:type="dxa"/>
            <w:vAlign w:val="center"/>
          </w:tcPr>
          <w:p w14:paraId="1B9BDD5F" w14:textId="3CDF7086" w:rsidR="00CF2DEB" w:rsidRPr="001E43FE" w:rsidRDefault="00576F96" w:rsidP="00576F96">
            <w:pPr>
              <w:jc w:val="both"/>
              <w:rPr>
                <w:sz w:val="22"/>
                <w:szCs w:val="22"/>
              </w:rPr>
            </w:pPr>
            <w:r>
              <w:rPr>
                <w:sz w:val="22"/>
                <w:szCs w:val="22"/>
              </w:rPr>
              <w:t>In fase di predisposizione della proposta sono state sentite le sigle sindacali regionali del settore</w:t>
            </w:r>
          </w:p>
        </w:tc>
      </w:tr>
      <w:tr w:rsidR="000C24E3" w:rsidRPr="00C9306D" w14:paraId="2A04B040" w14:textId="77777777" w:rsidTr="001E43FE">
        <w:tc>
          <w:tcPr>
            <w:tcW w:w="1878" w:type="dxa"/>
            <w:vAlign w:val="center"/>
          </w:tcPr>
          <w:p w14:paraId="1A5D4147" w14:textId="77777777" w:rsidR="000C24E3" w:rsidRPr="00C9306D" w:rsidRDefault="000C24E3" w:rsidP="000C24E3">
            <w:pPr>
              <w:rPr>
                <w:b/>
                <w:sz w:val="22"/>
                <w:szCs w:val="22"/>
              </w:rPr>
            </w:pPr>
            <w:r w:rsidRPr="00C9306D">
              <w:rPr>
                <w:b/>
                <w:sz w:val="22"/>
                <w:szCs w:val="22"/>
              </w:rPr>
              <w:t>Sezione 3 - Valutazione dell’opzione di non intervento di regolamentazione (opzione zero)</w:t>
            </w:r>
          </w:p>
        </w:tc>
        <w:tc>
          <w:tcPr>
            <w:tcW w:w="8040" w:type="dxa"/>
            <w:vAlign w:val="center"/>
          </w:tcPr>
          <w:p w14:paraId="0BA1ABF6" w14:textId="73EBDB64" w:rsidR="00DF292D" w:rsidRDefault="00DF292D" w:rsidP="00DF292D">
            <w:pPr>
              <w:jc w:val="both"/>
              <w:rPr>
                <w:sz w:val="22"/>
                <w:szCs w:val="22"/>
              </w:rPr>
            </w:pPr>
            <w:r w:rsidRPr="00C9306D">
              <w:rPr>
                <w:sz w:val="22"/>
                <w:szCs w:val="22"/>
              </w:rPr>
              <w:t xml:space="preserve">L’opzione zero </w:t>
            </w:r>
            <w:r>
              <w:rPr>
                <w:sz w:val="22"/>
                <w:szCs w:val="22"/>
              </w:rPr>
              <w:t>è stata valutata come non preferibile in quanto il “non intervento” non sarebbe in grado di fornire una risposta valida al raggiungimento degli obiettivi.</w:t>
            </w:r>
          </w:p>
          <w:p w14:paraId="544EA4AD" w14:textId="04FAF907" w:rsidR="00DF292D" w:rsidRDefault="00DF292D" w:rsidP="00DF292D">
            <w:pPr>
              <w:jc w:val="both"/>
            </w:pPr>
            <w:r>
              <w:t xml:space="preserve">La necessità di un intervento normativo </w:t>
            </w:r>
            <w:r w:rsidRPr="00E5094A">
              <w:t xml:space="preserve">è legata principalmente all'esigenza di </w:t>
            </w:r>
            <w:r>
              <w:t xml:space="preserve">dare </w:t>
            </w:r>
            <w:r w:rsidR="00576F96">
              <w:t xml:space="preserve">al </w:t>
            </w:r>
            <w:r>
              <w:t xml:space="preserve">settore del trasporto pubblico locale, in grave crisi dovuto all’emergenza epidemiologica da COVID 19, uno spiraglio alle continue criticità e crisi aziendali che determinano la relativa interruzione o blocco delle corse loro affidate. </w:t>
            </w:r>
            <w:r w:rsidR="00925D7E">
              <w:t xml:space="preserve">La Giunta Regionale della Campania </w:t>
            </w:r>
            <w:r>
              <w:t>viene autorizzata ad affidare</w:t>
            </w:r>
            <w:r w:rsidR="00925D7E">
              <w:t>,</w:t>
            </w:r>
            <w:r>
              <w:t xml:space="preserve"> in via emergenziale</w:t>
            </w:r>
            <w:r w:rsidR="00925D7E">
              <w:t>, alle società regionali di trasporto interamente partecipate il servizio e può finanziare l’acquisto, in proprietà regionale, di autobus che verranno utilizzati esclusivamente nei servizi del TPL e regionale.</w:t>
            </w:r>
            <w:r w:rsidRPr="00E5094A">
              <w:t xml:space="preserve"> </w:t>
            </w:r>
          </w:p>
          <w:p w14:paraId="27807D4D" w14:textId="10C89DAF" w:rsidR="00A33801" w:rsidRPr="001E43FE" w:rsidRDefault="00A33801" w:rsidP="00A33801">
            <w:pPr>
              <w:jc w:val="both"/>
              <w:rPr>
                <w:sz w:val="22"/>
                <w:szCs w:val="22"/>
                <w:u w:val="single"/>
              </w:rPr>
            </w:pPr>
          </w:p>
          <w:p w14:paraId="62672509" w14:textId="77777777" w:rsidR="00A84183" w:rsidRPr="008A08DA" w:rsidRDefault="00A84183" w:rsidP="007B543B">
            <w:pPr>
              <w:jc w:val="both"/>
              <w:rPr>
                <w:sz w:val="22"/>
                <w:szCs w:val="22"/>
              </w:rPr>
            </w:pPr>
          </w:p>
        </w:tc>
      </w:tr>
      <w:tr w:rsidR="000C24E3" w:rsidRPr="00C9306D" w14:paraId="23EAC9D9" w14:textId="77777777" w:rsidTr="001E43FE">
        <w:tc>
          <w:tcPr>
            <w:tcW w:w="1878" w:type="dxa"/>
            <w:vAlign w:val="center"/>
          </w:tcPr>
          <w:p w14:paraId="10EA42E5" w14:textId="05FC6402" w:rsidR="000C24E3" w:rsidRPr="00C9306D" w:rsidRDefault="000C24E3" w:rsidP="000C24E3">
            <w:pPr>
              <w:rPr>
                <w:b/>
                <w:sz w:val="22"/>
                <w:szCs w:val="22"/>
              </w:rPr>
            </w:pPr>
            <w:r w:rsidRPr="00C9306D">
              <w:rPr>
                <w:b/>
                <w:sz w:val="22"/>
                <w:szCs w:val="22"/>
              </w:rPr>
              <w:t>Sezione 4 - Opzioni alternative all’intervento regolatorio</w:t>
            </w:r>
          </w:p>
        </w:tc>
        <w:tc>
          <w:tcPr>
            <w:tcW w:w="8040" w:type="dxa"/>
            <w:vAlign w:val="center"/>
          </w:tcPr>
          <w:p w14:paraId="039CBFF6" w14:textId="77777777" w:rsidR="00886A26" w:rsidRDefault="00886A26" w:rsidP="00886A26">
            <w:pPr>
              <w:jc w:val="both"/>
              <w:rPr>
                <w:sz w:val="22"/>
                <w:szCs w:val="22"/>
              </w:rPr>
            </w:pPr>
            <w:r>
              <w:rPr>
                <w:sz w:val="22"/>
                <w:szCs w:val="22"/>
              </w:rPr>
              <w:t xml:space="preserve">Non sono state considerate e valutate </w:t>
            </w:r>
            <w:proofErr w:type="gramStart"/>
            <w:r>
              <w:rPr>
                <w:sz w:val="22"/>
                <w:szCs w:val="22"/>
              </w:rPr>
              <w:t>opzioni alternative</w:t>
            </w:r>
            <w:proofErr w:type="gramEnd"/>
            <w:r>
              <w:rPr>
                <w:sz w:val="22"/>
                <w:szCs w:val="22"/>
              </w:rPr>
              <w:t xml:space="preserve">. </w:t>
            </w:r>
          </w:p>
          <w:p w14:paraId="2F7CEE73" w14:textId="77777777" w:rsidR="00886A26" w:rsidRDefault="00886A26" w:rsidP="00886A26">
            <w:pPr>
              <w:jc w:val="both"/>
              <w:rPr>
                <w:sz w:val="22"/>
                <w:szCs w:val="22"/>
              </w:rPr>
            </w:pPr>
            <w:r>
              <w:rPr>
                <w:sz w:val="22"/>
                <w:szCs w:val="22"/>
              </w:rPr>
              <w:t>Eventuali attività programmatorie a carico della Giunta finalizzate all’organizzazione di attività oggetto della legge hanno necessità di essere individuate e finalizzate con un provvedimento legislativo.</w:t>
            </w:r>
          </w:p>
          <w:p w14:paraId="2F6DD756" w14:textId="3D1762E9" w:rsidR="00265AD7" w:rsidRPr="008A08DA" w:rsidRDefault="00265AD7" w:rsidP="002A7064">
            <w:pPr>
              <w:jc w:val="both"/>
              <w:rPr>
                <w:sz w:val="22"/>
                <w:szCs w:val="22"/>
              </w:rPr>
            </w:pPr>
          </w:p>
        </w:tc>
      </w:tr>
      <w:tr w:rsidR="000C24E3" w:rsidRPr="00C9306D" w14:paraId="215C7AB4" w14:textId="77777777" w:rsidTr="001E43FE">
        <w:tc>
          <w:tcPr>
            <w:tcW w:w="1878" w:type="dxa"/>
            <w:vAlign w:val="center"/>
          </w:tcPr>
          <w:p w14:paraId="014E47E0" w14:textId="77777777" w:rsidR="000C24E3" w:rsidRPr="00C9306D" w:rsidRDefault="000C24E3" w:rsidP="000C24E3">
            <w:pPr>
              <w:rPr>
                <w:b/>
                <w:sz w:val="22"/>
                <w:szCs w:val="22"/>
              </w:rPr>
            </w:pPr>
            <w:r w:rsidRPr="00C9306D">
              <w:rPr>
                <w:b/>
                <w:sz w:val="22"/>
                <w:szCs w:val="22"/>
              </w:rPr>
              <w:t>Sezione 5 - Giustificazione dell’opzione regolatoria proposta e valutazione degli oneri amministrativi e dell’impatto sulle PMI</w:t>
            </w:r>
          </w:p>
        </w:tc>
        <w:tc>
          <w:tcPr>
            <w:tcW w:w="8040" w:type="dxa"/>
            <w:vAlign w:val="center"/>
          </w:tcPr>
          <w:p w14:paraId="33281F23" w14:textId="77777777" w:rsidR="00B7244B" w:rsidRPr="00E13955" w:rsidRDefault="00B7244B" w:rsidP="00B7244B">
            <w:pPr>
              <w:pStyle w:val="Paragrafoelenco"/>
              <w:numPr>
                <w:ilvl w:val="0"/>
                <w:numId w:val="8"/>
              </w:numPr>
              <w:rPr>
                <w:b/>
                <w:sz w:val="22"/>
                <w:szCs w:val="22"/>
              </w:rPr>
            </w:pPr>
            <w:r w:rsidRPr="00E13955">
              <w:rPr>
                <w:b/>
                <w:sz w:val="22"/>
                <w:szCs w:val="22"/>
              </w:rPr>
              <w:t>Svantaggi e vantaggi dell’opzione prescelta per i destinatari diretti e indiretti</w:t>
            </w:r>
          </w:p>
          <w:p w14:paraId="4B269DBD" w14:textId="77777777" w:rsidR="00D90F06" w:rsidRPr="00E13955" w:rsidRDefault="00D90F06" w:rsidP="00D90F06">
            <w:pPr>
              <w:pStyle w:val="Paragrafoelenco"/>
              <w:rPr>
                <w:b/>
                <w:sz w:val="22"/>
                <w:szCs w:val="22"/>
              </w:rPr>
            </w:pPr>
          </w:p>
          <w:p w14:paraId="5C7767B2" w14:textId="1EFED667" w:rsidR="00B87D1E" w:rsidRDefault="00576F96" w:rsidP="0073604B">
            <w:pPr>
              <w:jc w:val="both"/>
              <w:rPr>
                <w:color w:val="000000" w:themeColor="text1"/>
                <w:sz w:val="22"/>
                <w:szCs w:val="22"/>
              </w:rPr>
            </w:pPr>
            <w:r w:rsidRPr="00576F96">
              <w:rPr>
                <w:color w:val="000000" w:themeColor="text1"/>
                <w:sz w:val="22"/>
                <w:szCs w:val="22"/>
              </w:rPr>
              <w:t>Vantaggio per i cittadini</w:t>
            </w:r>
            <w:r>
              <w:rPr>
                <w:color w:val="000000" w:themeColor="text1"/>
                <w:sz w:val="22"/>
                <w:szCs w:val="22"/>
              </w:rPr>
              <w:t xml:space="preserve"> della Regione Campania</w:t>
            </w:r>
          </w:p>
          <w:p w14:paraId="3173F8F2" w14:textId="09869CE7" w:rsidR="00576F96" w:rsidRDefault="00576F96" w:rsidP="0073604B">
            <w:pPr>
              <w:jc w:val="both"/>
              <w:rPr>
                <w:color w:val="000000" w:themeColor="text1"/>
                <w:sz w:val="22"/>
                <w:szCs w:val="22"/>
              </w:rPr>
            </w:pPr>
            <w:r>
              <w:rPr>
                <w:color w:val="000000" w:themeColor="text1"/>
                <w:sz w:val="22"/>
                <w:szCs w:val="22"/>
              </w:rPr>
              <w:t>Beneficio per il comparto turistico</w:t>
            </w:r>
          </w:p>
          <w:p w14:paraId="4BB34021" w14:textId="77777777" w:rsidR="00576F96" w:rsidRDefault="00576F96" w:rsidP="0073604B">
            <w:pPr>
              <w:jc w:val="both"/>
              <w:rPr>
                <w:color w:val="000000" w:themeColor="text1"/>
                <w:sz w:val="22"/>
                <w:szCs w:val="22"/>
              </w:rPr>
            </w:pPr>
            <w:r>
              <w:rPr>
                <w:color w:val="000000" w:themeColor="text1"/>
                <w:sz w:val="22"/>
                <w:szCs w:val="22"/>
              </w:rPr>
              <w:t>Vantaggio per le aziende del TPL in crisi</w:t>
            </w:r>
          </w:p>
          <w:p w14:paraId="1A6979B3" w14:textId="77777777" w:rsidR="00576F96" w:rsidRDefault="00576F96" w:rsidP="0073604B">
            <w:pPr>
              <w:jc w:val="both"/>
              <w:rPr>
                <w:color w:val="000000" w:themeColor="text1"/>
                <w:sz w:val="22"/>
                <w:szCs w:val="22"/>
              </w:rPr>
            </w:pPr>
          </w:p>
          <w:p w14:paraId="0C3DF7ED" w14:textId="74268F21" w:rsidR="00576F96" w:rsidRPr="00576F96" w:rsidRDefault="00576F96" w:rsidP="0073604B">
            <w:pPr>
              <w:jc w:val="both"/>
              <w:rPr>
                <w:color w:val="000000" w:themeColor="text1"/>
                <w:sz w:val="22"/>
                <w:szCs w:val="22"/>
              </w:rPr>
            </w:pPr>
            <w:r>
              <w:rPr>
                <w:color w:val="000000" w:themeColor="text1"/>
                <w:sz w:val="22"/>
                <w:szCs w:val="22"/>
              </w:rPr>
              <w:t xml:space="preserve">Non si osservano svantaggi nell’adozione della presente proposta di legge </w:t>
            </w:r>
          </w:p>
          <w:p w14:paraId="56B57BEE" w14:textId="77777777" w:rsidR="00B657AE" w:rsidRPr="001339F0" w:rsidRDefault="00B657AE" w:rsidP="00D90F06">
            <w:pPr>
              <w:rPr>
                <w:color w:val="FF0000"/>
                <w:sz w:val="22"/>
                <w:szCs w:val="22"/>
              </w:rPr>
            </w:pPr>
          </w:p>
          <w:p w14:paraId="09BF5E3D" w14:textId="77777777" w:rsidR="00B7244B" w:rsidRPr="00A8152C" w:rsidRDefault="00B7244B" w:rsidP="00B7244B">
            <w:pPr>
              <w:pStyle w:val="Paragrafoelenco"/>
              <w:numPr>
                <w:ilvl w:val="0"/>
                <w:numId w:val="8"/>
              </w:numPr>
              <w:rPr>
                <w:b/>
                <w:sz w:val="22"/>
                <w:szCs w:val="22"/>
              </w:rPr>
            </w:pPr>
            <w:r w:rsidRPr="00A8152C">
              <w:rPr>
                <w:b/>
                <w:sz w:val="22"/>
                <w:szCs w:val="22"/>
              </w:rPr>
              <w:t>Individuazione e stima degli effetti dell’opzione prescelta sulle micro, piccole e medie imprese.</w:t>
            </w:r>
          </w:p>
          <w:p w14:paraId="0D8F0060" w14:textId="77777777" w:rsidR="00B7244B" w:rsidRPr="00A8152C" w:rsidRDefault="00B7244B" w:rsidP="00B7244B">
            <w:pPr>
              <w:rPr>
                <w:sz w:val="22"/>
                <w:szCs w:val="22"/>
              </w:rPr>
            </w:pPr>
          </w:p>
          <w:p w14:paraId="69FC8691" w14:textId="15D29F87" w:rsidR="00A33801" w:rsidRDefault="00576F96" w:rsidP="00A33801">
            <w:pPr>
              <w:jc w:val="both"/>
              <w:rPr>
                <w:sz w:val="22"/>
                <w:szCs w:val="22"/>
              </w:rPr>
            </w:pPr>
            <w:r w:rsidRPr="00DA5E41">
              <w:rPr>
                <w:sz w:val="22"/>
                <w:szCs w:val="22"/>
              </w:rPr>
              <w:t xml:space="preserve">L’opzione prescelta determina effetti </w:t>
            </w:r>
            <w:r w:rsidR="00DA5E41" w:rsidRPr="00DA5E41">
              <w:rPr>
                <w:sz w:val="22"/>
                <w:szCs w:val="22"/>
              </w:rPr>
              <w:t xml:space="preserve">diretti senza oneri aggiuntivi sulle aziende del trasporto </w:t>
            </w:r>
          </w:p>
          <w:p w14:paraId="4C3EB75D" w14:textId="77777777" w:rsidR="00DA5E41" w:rsidRPr="00DA5E41" w:rsidRDefault="00DA5E41" w:rsidP="00A33801">
            <w:pPr>
              <w:jc w:val="both"/>
              <w:rPr>
                <w:sz w:val="22"/>
                <w:szCs w:val="22"/>
              </w:rPr>
            </w:pPr>
          </w:p>
          <w:p w14:paraId="420E132B" w14:textId="77777777" w:rsidR="00B7244B" w:rsidRPr="001339F0" w:rsidRDefault="00B7244B" w:rsidP="00B7244B">
            <w:pPr>
              <w:rPr>
                <w:color w:val="FF0000"/>
                <w:sz w:val="22"/>
                <w:szCs w:val="22"/>
              </w:rPr>
            </w:pPr>
          </w:p>
          <w:p w14:paraId="310221DD" w14:textId="77777777" w:rsidR="00793814" w:rsidRPr="001339F0" w:rsidRDefault="00793814" w:rsidP="00B7244B">
            <w:pPr>
              <w:rPr>
                <w:color w:val="FF0000"/>
                <w:sz w:val="22"/>
                <w:szCs w:val="22"/>
              </w:rPr>
            </w:pPr>
          </w:p>
          <w:p w14:paraId="18A3208D" w14:textId="77777777" w:rsidR="00840064" w:rsidRPr="00A8152C" w:rsidRDefault="00B7244B" w:rsidP="009718AB">
            <w:pPr>
              <w:pStyle w:val="Paragrafoelenco"/>
              <w:numPr>
                <w:ilvl w:val="0"/>
                <w:numId w:val="8"/>
              </w:numPr>
              <w:jc w:val="both"/>
              <w:rPr>
                <w:b/>
                <w:sz w:val="22"/>
                <w:szCs w:val="22"/>
              </w:rPr>
            </w:pPr>
            <w:r w:rsidRPr="00A8152C">
              <w:rPr>
                <w:b/>
                <w:sz w:val="22"/>
                <w:szCs w:val="22"/>
              </w:rPr>
              <w:lastRenderedPageBreak/>
              <w:t>Indicazione e stima degli oneri informativi e dei relativi costi amministrativi, introdotti o eliminati a carico dei cittadini e imprese.</w:t>
            </w:r>
          </w:p>
          <w:p w14:paraId="39D9F726" w14:textId="481FC71F" w:rsidR="00B7244B" w:rsidRPr="00A8152C" w:rsidRDefault="00B7244B" w:rsidP="00840064">
            <w:pPr>
              <w:jc w:val="both"/>
              <w:rPr>
                <w:b/>
                <w:sz w:val="22"/>
                <w:szCs w:val="22"/>
              </w:rPr>
            </w:pPr>
            <w:r w:rsidRPr="00A8152C">
              <w:rPr>
                <w:b/>
                <w:sz w:val="22"/>
                <w:szCs w:val="22"/>
              </w:rPr>
              <w:t>Per onere informativo si intende qualunque tipologia di adempimento comportante raccolta, elaborazione, trasmissione, conservazione e produzione di informazioni, comunicazioni e documenti alla pubblica amministrazione</w:t>
            </w:r>
          </w:p>
          <w:p w14:paraId="3AF06DC6" w14:textId="5D02F568" w:rsidR="00C53164" w:rsidRPr="00A14BAA" w:rsidRDefault="00C53164" w:rsidP="00C53164">
            <w:pPr>
              <w:jc w:val="both"/>
              <w:rPr>
                <w:sz w:val="22"/>
                <w:szCs w:val="22"/>
              </w:rPr>
            </w:pPr>
            <w:r w:rsidRPr="00A14BAA">
              <w:rPr>
                <w:sz w:val="22"/>
                <w:szCs w:val="22"/>
              </w:rPr>
              <w:t>L’impatto</w:t>
            </w:r>
            <w:r>
              <w:rPr>
                <w:sz w:val="22"/>
                <w:szCs w:val="22"/>
              </w:rPr>
              <w:t>,</w:t>
            </w:r>
            <w:r w:rsidRPr="00A14BAA">
              <w:rPr>
                <w:sz w:val="22"/>
                <w:szCs w:val="22"/>
              </w:rPr>
              <w:t xml:space="preserve"> dal punto di vista degli oneri informativi e dei relativi costi amministrativi introdotti a carico di cittadini e imprese è pari a zero. </w:t>
            </w:r>
          </w:p>
          <w:p w14:paraId="34B01973" w14:textId="09115E11" w:rsidR="00C53164" w:rsidRDefault="00C53164" w:rsidP="00C53164">
            <w:pPr>
              <w:jc w:val="both"/>
              <w:rPr>
                <w:sz w:val="22"/>
                <w:szCs w:val="22"/>
              </w:rPr>
            </w:pPr>
            <w:r w:rsidRPr="00A14BAA">
              <w:rPr>
                <w:sz w:val="22"/>
                <w:szCs w:val="22"/>
              </w:rPr>
              <w:t>L’impianto normativo</w:t>
            </w:r>
            <w:r>
              <w:rPr>
                <w:sz w:val="22"/>
                <w:szCs w:val="22"/>
              </w:rPr>
              <w:t xml:space="preserve"> </w:t>
            </w:r>
            <w:r w:rsidR="00DA5E41">
              <w:rPr>
                <w:sz w:val="22"/>
                <w:szCs w:val="22"/>
              </w:rPr>
              <w:t xml:space="preserve">non </w:t>
            </w:r>
            <w:r w:rsidR="00DA5E41" w:rsidRPr="00A14BAA">
              <w:rPr>
                <w:sz w:val="22"/>
                <w:szCs w:val="22"/>
              </w:rPr>
              <w:t>introduce</w:t>
            </w:r>
            <w:r w:rsidRPr="00A14BAA">
              <w:rPr>
                <w:sz w:val="22"/>
                <w:szCs w:val="22"/>
              </w:rPr>
              <w:t xml:space="preserve"> oneri </w:t>
            </w:r>
            <w:r>
              <w:rPr>
                <w:sz w:val="22"/>
                <w:szCs w:val="22"/>
              </w:rPr>
              <w:t>a carico della Regione.</w:t>
            </w:r>
          </w:p>
          <w:p w14:paraId="7A525BD5" w14:textId="77777777" w:rsidR="00DA5E41" w:rsidRPr="00C96F50" w:rsidRDefault="00DA5E41" w:rsidP="00C53164">
            <w:pPr>
              <w:jc w:val="both"/>
              <w:rPr>
                <w:sz w:val="22"/>
                <w:szCs w:val="22"/>
              </w:rPr>
            </w:pPr>
          </w:p>
          <w:p w14:paraId="62C941E6" w14:textId="07E26939" w:rsidR="000922ED" w:rsidRPr="000922ED" w:rsidRDefault="000922ED" w:rsidP="000922ED">
            <w:pPr>
              <w:pStyle w:val="Paragrafoelenco"/>
              <w:numPr>
                <w:ilvl w:val="0"/>
                <w:numId w:val="8"/>
              </w:numPr>
              <w:jc w:val="both"/>
              <w:rPr>
                <w:b/>
                <w:sz w:val="22"/>
                <w:szCs w:val="22"/>
              </w:rPr>
            </w:pPr>
            <w:r w:rsidRPr="000922ED">
              <w:rPr>
                <w:sz w:val="22"/>
                <w:szCs w:val="22"/>
              </w:rPr>
              <w:t>L</w:t>
            </w:r>
            <w:r w:rsidRPr="000922ED">
              <w:rPr>
                <w:b/>
                <w:sz w:val="22"/>
                <w:szCs w:val="22"/>
              </w:rPr>
              <w:t>e condizioni e i fattori incidenti sui prevedibili effetti dell'intervento regolatorio, di cui comunque occorre tener conto  per l'attuazione (misure di politica economica  ed  aspetti  economici  e finanziari   suscettibili   di   incidere   in   modo   significativo sull'attuazione dell'opzione regolatoria prescelta; disponibilità di adeguate   risorse   amministrative    e    gestionali;    tecnologie utilizzabili, situazioni  ambientali  e  aspetti  socio-culturali  da considerare per quanto concerne l'attuazione della  norma  prescelta, ecc.).</w:t>
            </w:r>
            <w:r w:rsidRPr="000922ED">
              <w:rPr>
                <w:sz w:val="22"/>
                <w:szCs w:val="22"/>
              </w:rPr>
              <w:t xml:space="preserve"> </w:t>
            </w:r>
          </w:p>
          <w:p w14:paraId="5DF208EB" w14:textId="77777777" w:rsidR="000922ED" w:rsidRPr="000922ED" w:rsidRDefault="000922ED" w:rsidP="000922ED">
            <w:pPr>
              <w:jc w:val="both"/>
              <w:rPr>
                <w:sz w:val="22"/>
                <w:szCs w:val="22"/>
              </w:rPr>
            </w:pPr>
          </w:p>
          <w:p w14:paraId="294CFC95" w14:textId="27F360D3" w:rsidR="000922ED" w:rsidRPr="000922ED" w:rsidRDefault="000922ED" w:rsidP="000922ED">
            <w:pPr>
              <w:jc w:val="both"/>
              <w:rPr>
                <w:sz w:val="22"/>
                <w:szCs w:val="22"/>
              </w:rPr>
            </w:pPr>
            <w:r w:rsidRPr="000922ED">
              <w:rPr>
                <w:sz w:val="22"/>
                <w:szCs w:val="22"/>
              </w:rPr>
              <w:t xml:space="preserve">La somma stanziata dovrebbe essere sufficiente per l’avvio delle attività previste della legge e per il raggiungimento delle finalità previste per </w:t>
            </w:r>
            <w:r>
              <w:rPr>
                <w:sz w:val="22"/>
                <w:szCs w:val="22"/>
              </w:rPr>
              <w:t>la fase emergenziale</w:t>
            </w:r>
            <w:r w:rsidRPr="000922ED">
              <w:rPr>
                <w:sz w:val="22"/>
                <w:szCs w:val="22"/>
              </w:rPr>
              <w:t>. Appare evidente che ulteriori stanziamenti e una previsione a lungo termine consentirebbero più ampi risultati.</w:t>
            </w:r>
          </w:p>
          <w:p w14:paraId="62CD266B" w14:textId="77777777" w:rsidR="00C53164" w:rsidRDefault="00C53164" w:rsidP="00C53164">
            <w:pPr>
              <w:jc w:val="both"/>
              <w:rPr>
                <w:sz w:val="22"/>
                <w:szCs w:val="22"/>
              </w:rPr>
            </w:pPr>
          </w:p>
          <w:p w14:paraId="36CB99DE" w14:textId="3ED6527F" w:rsidR="00A33801" w:rsidRPr="001E43FE" w:rsidRDefault="00A33801" w:rsidP="00A33801">
            <w:pPr>
              <w:jc w:val="both"/>
              <w:rPr>
                <w:sz w:val="22"/>
                <w:szCs w:val="22"/>
                <w:u w:val="single"/>
              </w:rPr>
            </w:pPr>
          </w:p>
          <w:p w14:paraId="503BCE0C" w14:textId="29643BEC" w:rsidR="000E6EB3" w:rsidRPr="00A8152C" w:rsidRDefault="000E6EB3" w:rsidP="00A8152C">
            <w:pPr>
              <w:jc w:val="both"/>
              <w:rPr>
                <w:color w:val="FF0000"/>
                <w:sz w:val="22"/>
                <w:szCs w:val="22"/>
              </w:rPr>
            </w:pPr>
          </w:p>
        </w:tc>
      </w:tr>
      <w:tr w:rsidR="0050592D" w:rsidRPr="00C9306D" w14:paraId="3E163C9E" w14:textId="77777777" w:rsidTr="001E43FE">
        <w:tc>
          <w:tcPr>
            <w:tcW w:w="1878" w:type="dxa"/>
            <w:vAlign w:val="center"/>
          </w:tcPr>
          <w:p w14:paraId="73DC04C8" w14:textId="148E2303" w:rsidR="0050592D" w:rsidRPr="00C9306D" w:rsidRDefault="0050592D" w:rsidP="0050592D">
            <w:pPr>
              <w:rPr>
                <w:b/>
                <w:sz w:val="22"/>
                <w:szCs w:val="22"/>
              </w:rPr>
            </w:pPr>
            <w:r w:rsidRPr="00C9306D">
              <w:rPr>
                <w:b/>
                <w:sz w:val="22"/>
                <w:szCs w:val="22"/>
              </w:rPr>
              <w:lastRenderedPageBreak/>
              <w:t>Sezione 6 - Incidenza sul corretto funzionamento concorrenziale del mercato e sulla competitività regionale, nonché sulle politiche giovanili</w:t>
            </w:r>
          </w:p>
        </w:tc>
        <w:tc>
          <w:tcPr>
            <w:tcW w:w="8040" w:type="dxa"/>
            <w:vAlign w:val="center"/>
          </w:tcPr>
          <w:p w14:paraId="1AA31153" w14:textId="77777777" w:rsidR="0050592D" w:rsidRDefault="0050592D" w:rsidP="0050592D">
            <w:pPr>
              <w:jc w:val="both"/>
              <w:rPr>
                <w:sz w:val="22"/>
                <w:szCs w:val="22"/>
              </w:rPr>
            </w:pPr>
            <w:r w:rsidRPr="00502E89">
              <w:rPr>
                <w:sz w:val="22"/>
                <w:szCs w:val="22"/>
              </w:rPr>
              <w:t>L’intervento regolatorio non impatta sul corretto funzionamento concorrenziale del mercato in</w:t>
            </w:r>
            <w:r>
              <w:rPr>
                <w:sz w:val="22"/>
                <w:szCs w:val="22"/>
              </w:rPr>
              <w:t xml:space="preserve"> </w:t>
            </w:r>
            <w:r w:rsidRPr="00502E89">
              <w:rPr>
                <w:sz w:val="22"/>
                <w:szCs w:val="22"/>
              </w:rPr>
              <w:t>quanto non presenta possibi</w:t>
            </w:r>
            <w:r>
              <w:rPr>
                <w:sz w:val="22"/>
                <w:szCs w:val="22"/>
              </w:rPr>
              <w:t>li incidenze in tale settore.</w:t>
            </w:r>
          </w:p>
          <w:p w14:paraId="7CDC6947" w14:textId="77777777" w:rsidR="0050592D" w:rsidRPr="00502E89" w:rsidRDefault="0050592D" w:rsidP="0050592D">
            <w:pPr>
              <w:jc w:val="both"/>
              <w:rPr>
                <w:sz w:val="22"/>
                <w:szCs w:val="22"/>
              </w:rPr>
            </w:pPr>
          </w:p>
          <w:p w14:paraId="5AB0721A" w14:textId="3E13D54A" w:rsidR="0050592D" w:rsidRPr="00A8152C" w:rsidRDefault="0050592D" w:rsidP="0050592D">
            <w:pPr>
              <w:jc w:val="both"/>
              <w:rPr>
                <w:sz w:val="22"/>
                <w:szCs w:val="22"/>
              </w:rPr>
            </w:pPr>
            <w:r>
              <w:rPr>
                <w:sz w:val="22"/>
                <w:szCs w:val="22"/>
              </w:rPr>
              <w:t>Per quanto concerne le politiche del trasporto pubblico locale, si avranno risvolti positivi a favore dei cittadini della Regione Campania ed un volano positivo per il turismo attesa l’imminente stagione estiva.</w:t>
            </w:r>
          </w:p>
        </w:tc>
      </w:tr>
      <w:tr w:rsidR="0050592D" w:rsidRPr="00C9306D" w14:paraId="28B3DBF0" w14:textId="77777777" w:rsidTr="001E43FE">
        <w:tc>
          <w:tcPr>
            <w:tcW w:w="1878" w:type="dxa"/>
            <w:vAlign w:val="center"/>
          </w:tcPr>
          <w:p w14:paraId="762045D3" w14:textId="696C4786" w:rsidR="0050592D" w:rsidRPr="00C9306D" w:rsidRDefault="0050592D" w:rsidP="0050592D">
            <w:pPr>
              <w:rPr>
                <w:b/>
                <w:sz w:val="22"/>
                <w:szCs w:val="22"/>
              </w:rPr>
            </w:pPr>
            <w:r w:rsidRPr="00C9306D">
              <w:rPr>
                <w:b/>
                <w:sz w:val="22"/>
                <w:szCs w:val="22"/>
              </w:rPr>
              <w:t>Sezione 7 - Modalità attuative dell’intervento di regolamentazione</w:t>
            </w:r>
          </w:p>
        </w:tc>
        <w:tc>
          <w:tcPr>
            <w:tcW w:w="8040" w:type="dxa"/>
            <w:vAlign w:val="center"/>
          </w:tcPr>
          <w:p w14:paraId="4F2393FB" w14:textId="77777777" w:rsidR="0050592D" w:rsidRPr="00A8152C" w:rsidRDefault="0050592D" w:rsidP="0050592D">
            <w:pPr>
              <w:pStyle w:val="Paragrafoelenco"/>
              <w:numPr>
                <w:ilvl w:val="0"/>
                <w:numId w:val="9"/>
              </w:numPr>
              <w:rPr>
                <w:b/>
                <w:sz w:val="22"/>
                <w:szCs w:val="22"/>
              </w:rPr>
            </w:pPr>
            <w:r w:rsidRPr="00A8152C">
              <w:rPr>
                <w:b/>
                <w:sz w:val="22"/>
                <w:szCs w:val="22"/>
              </w:rPr>
              <w:t>Soggetti responsabili dell’attuazione dell’intervento regolatorio</w:t>
            </w:r>
          </w:p>
          <w:p w14:paraId="22F0E66B" w14:textId="77777777" w:rsidR="0050592D" w:rsidRPr="00A8152C" w:rsidRDefault="0050592D" w:rsidP="0050592D">
            <w:pPr>
              <w:rPr>
                <w:sz w:val="22"/>
                <w:szCs w:val="22"/>
              </w:rPr>
            </w:pPr>
          </w:p>
          <w:p w14:paraId="2AEE2879" w14:textId="14D751A5" w:rsidR="0050592D" w:rsidRPr="00A90557" w:rsidRDefault="00A90557" w:rsidP="00A90557">
            <w:pPr>
              <w:jc w:val="both"/>
              <w:rPr>
                <w:sz w:val="22"/>
                <w:szCs w:val="22"/>
              </w:rPr>
            </w:pPr>
            <w:r w:rsidRPr="00E41DAC">
              <w:rPr>
                <w:sz w:val="22"/>
                <w:szCs w:val="22"/>
              </w:rPr>
              <w:t xml:space="preserve">La concretizzazione delle disposizioni previste </w:t>
            </w:r>
            <w:r>
              <w:rPr>
                <w:sz w:val="22"/>
                <w:szCs w:val="22"/>
              </w:rPr>
              <w:t xml:space="preserve">dall’intervento normativo nel trasporto pubblico locale e regionale </w:t>
            </w:r>
            <w:r w:rsidRPr="00E41DAC">
              <w:rPr>
                <w:sz w:val="22"/>
                <w:szCs w:val="22"/>
              </w:rPr>
              <w:t>è demandata alla</w:t>
            </w:r>
            <w:r>
              <w:rPr>
                <w:sz w:val="22"/>
                <w:szCs w:val="22"/>
              </w:rPr>
              <w:t xml:space="preserve"> </w:t>
            </w:r>
            <w:r w:rsidRPr="00E41DAC">
              <w:rPr>
                <w:sz w:val="22"/>
                <w:szCs w:val="22"/>
              </w:rPr>
              <w:t>Giunta</w:t>
            </w:r>
            <w:r>
              <w:rPr>
                <w:sz w:val="22"/>
                <w:szCs w:val="22"/>
              </w:rPr>
              <w:t xml:space="preserve"> R</w:t>
            </w:r>
            <w:r w:rsidRPr="00E41DAC">
              <w:rPr>
                <w:sz w:val="22"/>
                <w:szCs w:val="22"/>
              </w:rPr>
              <w:t>egionale</w:t>
            </w:r>
            <w:r>
              <w:rPr>
                <w:sz w:val="22"/>
                <w:szCs w:val="22"/>
              </w:rPr>
              <w:t xml:space="preserve"> della Campania.</w:t>
            </w:r>
            <w:r w:rsidRPr="00E41DAC">
              <w:rPr>
                <w:sz w:val="22"/>
                <w:szCs w:val="22"/>
              </w:rPr>
              <w:t xml:space="preserve"> </w:t>
            </w:r>
          </w:p>
          <w:p w14:paraId="2A4ED343" w14:textId="2D0B7860" w:rsidR="0050592D" w:rsidRPr="001339F0" w:rsidRDefault="0050592D" w:rsidP="0050592D">
            <w:pPr>
              <w:jc w:val="both"/>
              <w:rPr>
                <w:b/>
                <w:color w:val="FF0000"/>
                <w:sz w:val="22"/>
                <w:szCs w:val="22"/>
              </w:rPr>
            </w:pPr>
          </w:p>
          <w:p w14:paraId="6AAB586D" w14:textId="77777777" w:rsidR="0050592D" w:rsidRPr="00307E80" w:rsidRDefault="0050592D" w:rsidP="0050592D">
            <w:pPr>
              <w:pStyle w:val="Paragrafoelenco"/>
              <w:numPr>
                <w:ilvl w:val="0"/>
                <w:numId w:val="9"/>
              </w:numPr>
              <w:rPr>
                <w:b/>
                <w:sz w:val="22"/>
                <w:szCs w:val="22"/>
              </w:rPr>
            </w:pPr>
            <w:r w:rsidRPr="00307E80">
              <w:rPr>
                <w:b/>
                <w:sz w:val="22"/>
                <w:szCs w:val="22"/>
              </w:rPr>
              <w:t>Azioni per la pubblicità e per l’informazione dell’intervento</w:t>
            </w:r>
          </w:p>
          <w:p w14:paraId="3BA9041B" w14:textId="77777777" w:rsidR="00A90557" w:rsidRDefault="00A90557" w:rsidP="00A90557">
            <w:pPr>
              <w:jc w:val="both"/>
              <w:rPr>
                <w:sz w:val="22"/>
                <w:szCs w:val="22"/>
              </w:rPr>
            </w:pPr>
          </w:p>
          <w:p w14:paraId="2363DDF1" w14:textId="389B3010" w:rsidR="00A90557" w:rsidRPr="00A90557" w:rsidRDefault="00A90557" w:rsidP="00A90557">
            <w:pPr>
              <w:jc w:val="both"/>
            </w:pPr>
            <w:r w:rsidRPr="00A90557">
              <w:rPr>
                <w:sz w:val="22"/>
                <w:szCs w:val="22"/>
              </w:rPr>
              <w:t xml:space="preserve">Oltre alla consueta pubblicazione nel BURC, </w:t>
            </w:r>
            <w:r w:rsidRPr="00A90557">
              <w:t>la Regione assicur</w:t>
            </w:r>
            <w:r>
              <w:t xml:space="preserve">a </w:t>
            </w:r>
            <w:r w:rsidRPr="00A90557">
              <w:t>visibilità e azione di divulgazione attraverso gli strumenti informativi, anche su piattaforma digitale.</w:t>
            </w:r>
          </w:p>
          <w:p w14:paraId="1B05B58E" w14:textId="348FB114" w:rsidR="0050592D" w:rsidRPr="001E43FE" w:rsidRDefault="0050592D" w:rsidP="0050592D">
            <w:pPr>
              <w:jc w:val="both"/>
              <w:rPr>
                <w:sz w:val="22"/>
                <w:szCs w:val="22"/>
                <w:u w:val="single"/>
              </w:rPr>
            </w:pPr>
          </w:p>
          <w:p w14:paraId="6CE49C94" w14:textId="77777777" w:rsidR="0050592D" w:rsidRPr="001339F0" w:rsidRDefault="0050592D" w:rsidP="0050592D">
            <w:pPr>
              <w:rPr>
                <w:color w:val="FF0000"/>
                <w:sz w:val="22"/>
                <w:szCs w:val="22"/>
              </w:rPr>
            </w:pPr>
          </w:p>
          <w:p w14:paraId="43EFA821" w14:textId="77777777" w:rsidR="0050592D" w:rsidRPr="00307E80" w:rsidRDefault="0050592D" w:rsidP="0050592D">
            <w:pPr>
              <w:pStyle w:val="Paragrafoelenco"/>
              <w:numPr>
                <w:ilvl w:val="0"/>
                <w:numId w:val="9"/>
              </w:numPr>
              <w:rPr>
                <w:b/>
                <w:sz w:val="22"/>
                <w:szCs w:val="22"/>
              </w:rPr>
            </w:pPr>
            <w:r w:rsidRPr="00307E80">
              <w:rPr>
                <w:b/>
                <w:sz w:val="22"/>
                <w:szCs w:val="22"/>
              </w:rPr>
              <w:t>Strumenti e modalità per il controllo e il monitoraggio dell’intervento regolatorio</w:t>
            </w:r>
          </w:p>
          <w:p w14:paraId="5C11E549" w14:textId="5ED7B197" w:rsidR="0050592D" w:rsidRDefault="001E502D" w:rsidP="0050592D">
            <w:pPr>
              <w:rPr>
                <w:sz w:val="22"/>
                <w:szCs w:val="22"/>
              </w:rPr>
            </w:pPr>
            <w:r w:rsidRPr="00307E80">
              <w:rPr>
                <w:sz w:val="22"/>
                <w:szCs w:val="22"/>
              </w:rPr>
              <w:t xml:space="preserve">L’attività di analisi e controllo sullo stato di attuazione della norma è implicitamente affidata all’ordinaria funzione già attribuita alla Regione in materia di </w:t>
            </w:r>
            <w:r>
              <w:rPr>
                <w:sz w:val="22"/>
                <w:szCs w:val="22"/>
              </w:rPr>
              <w:t>0trasporto pubblico locale e regionale.</w:t>
            </w:r>
          </w:p>
          <w:p w14:paraId="13C4C812" w14:textId="7F3C28B0" w:rsidR="00DA5E41" w:rsidRDefault="00DA5E41" w:rsidP="0050592D">
            <w:pPr>
              <w:rPr>
                <w:sz w:val="22"/>
                <w:szCs w:val="22"/>
              </w:rPr>
            </w:pPr>
          </w:p>
          <w:p w14:paraId="41F1D316" w14:textId="77777777" w:rsidR="00DA5E41" w:rsidRPr="00307E80" w:rsidRDefault="00DA5E41" w:rsidP="0050592D">
            <w:pPr>
              <w:rPr>
                <w:sz w:val="22"/>
                <w:szCs w:val="22"/>
              </w:rPr>
            </w:pPr>
          </w:p>
          <w:p w14:paraId="33096BC3" w14:textId="18FF697F" w:rsidR="0050592D" w:rsidRPr="001E43FE" w:rsidRDefault="0050592D" w:rsidP="0050592D">
            <w:pPr>
              <w:jc w:val="both"/>
              <w:rPr>
                <w:sz w:val="22"/>
                <w:szCs w:val="22"/>
                <w:u w:val="single"/>
              </w:rPr>
            </w:pPr>
          </w:p>
          <w:p w14:paraId="5679C2DA" w14:textId="77777777" w:rsidR="0050592D" w:rsidRPr="00307E80" w:rsidRDefault="0050592D" w:rsidP="0050592D">
            <w:pPr>
              <w:autoSpaceDE w:val="0"/>
              <w:autoSpaceDN w:val="0"/>
              <w:adjustRightInd w:val="0"/>
              <w:rPr>
                <w:sz w:val="22"/>
                <w:szCs w:val="22"/>
                <w:lang w:eastAsia="en-US"/>
              </w:rPr>
            </w:pPr>
          </w:p>
          <w:p w14:paraId="1834FDFD" w14:textId="77777777" w:rsidR="0050592D" w:rsidRPr="00307E80" w:rsidRDefault="0050592D" w:rsidP="0050592D">
            <w:pPr>
              <w:pStyle w:val="Paragrafoelenco"/>
              <w:numPr>
                <w:ilvl w:val="0"/>
                <w:numId w:val="9"/>
              </w:numPr>
              <w:rPr>
                <w:b/>
                <w:sz w:val="22"/>
                <w:szCs w:val="22"/>
              </w:rPr>
            </w:pPr>
            <w:r w:rsidRPr="00307E80">
              <w:rPr>
                <w:b/>
                <w:sz w:val="22"/>
                <w:szCs w:val="22"/>
              </w:rPr>
              <w:lastRenderedPageBreak/>
              <w:t>Meccanismi previsti per la revisione dell’intervento regolatorio</w:t>
            </w:r>
          </w:p>
          <w:p w14:paraId="44008FC1" w14:textId="77777777" w:rsidR="0050592D" w:rsidRPr="00307E80" w:rsidRDefault="0050592D" w:rsidP="0050592D">
            <w:pPr>
              <w:rPr>
                <w:sz w:val="22"/>
                <w:szCs w:val="22"/>
              </w:rPr>
            </w:pPr>
          </w:p>
          <w:p w14:paraId="6497A578" w14:textId="02C34A20" w:rsidR="0050592D" w:rsidRPr="001339F0" w:rsidRDefault="001E502D" w:rsidP="001E502D">
            <w:pPr>
              <w:jc w:val="both"/>
              <w:rPr>
                <w:color w:val="FF0000"/>
                <w:sz w:val="22"/>
                <w:szCs w:val="22"/>
              </w:rPr>
            </w:pPr>
            <w:r w:rsidRPr="00307E80">
              <w:rPr>
                <w:sz w:val="22"/>
                <w:szCs w:val="22"/>
              </w:rPr>
              <w:t>L’intervento normativo non è corredato di una clausola valutativa</w:t>
            </w:r>
          </w:p>
        </w:tc>
      </w:tr>
      <w:tr w:rsidR="0050592D" w:rsidRPr="00C9306D" w14:paraId="0BA16B39" w14:textId="77777777" w:rsidTr="001E43FE">
        <w:trPr>
          <w:trHeight w:val="1034"/>
        </w:trPr>
        <w:tc>
          <w:tcPr>
            <w:tcW w:w="1878" w:type="dxa"/>
            <w:vAlign w:val="center"/>
          </w:tcPr>
          <w:p w14:paraId="17095CE2" w14:textId="77777777" w:rsidR="0050592D" w:rsidRPr="00C9306D" w:rsidRDefault="0050592D" w:rsidP="0050592D">
            <w:pPr>
              <w:rPr>
                <w:b/>
                <w:sz w:val="22"/>
                <w:szCs w:val="22"/>
              </w:rPr>
            </w:pPr>
            <w:r w:rsidRPr="00C9306D">
              <w:rPr>
                <w:b/>
                <w:sz w:val="22"/>
                <w:szCs w:val="22"/>
              </w:rPr>
              <w:lastRenderedPageBreak/>
              <w:t>Sezione 8 - Rispetto dei livelli minimi di regolazione europea</w:t>
            </w:r>
          </w:p>
        </w:tc>
        <w:tc>
          <w:tcPr>
            <w:tcW w:w="8040" w:type="dxa"/>
            <w:vAlign w:val="center"/>
          </w:tcPr>
          <w:p w14:paraId="2EE8522E" w14:textId="05CE852D" w:rsidR="00584ED8" w:rsidRPr="00584ED8" w:rsidRDefault="00DA5E41" w:rsidP="00584ED8">
            <w:pPr>
              <w:rPr>
                <w:sz w:val="22"/>
                <w:szCs w:val="22"/>
              </w:rPr>
            </w:pPr>
            <w:r w:rsidRPr="00584ED8">
              <w:rPr>
                <w:sz w:val="22"/>
                <w:szCs w:val="22"/>
              </w:rPr>
              <w:t>L’intervento rispetta</w:t>
            </w:r>
            <w:r w:rsidR="00584ED8" w:rsidRPr="00584ED8">
              <w:rPr>
                <w:sz w:val="22"/>
                <w:szCs w:val="22"/>
              </w:rPr>
              <w:t xml:space="preserve"> i livelli minimi di regolazione europea.</w:t>
            </w:r>
          </w:p>
          <w:p w14:paraId="08C1BDF7" w14:textId="77777777" w:rsidR="0050592D" w:rsidRPr="001339F0" w:rsidRDefault="0050592D" w:rsidP="0050592D">
            <w:pPr>
              <w:ind w:left="327"/>
              <w:jc w:val="both"/>
              <w:rPr>
                <w:color w:val="FF0000"/>
                <w:sz w:val="22"/>
                <w:szCs w:val="22"/>
              </w:rPr>
            </w:pPr>
          </w:p>
        </w:tc>
      </w:tr>
    </w:tbl>
    <w:p w14:paraId="4A9B2FEA" w14:textId="77777777" w:rsidR="000C24E3" w:rsidRPr="00C9306D" w:rsidRDefault="000C24E3" w:rsidP="000C24E3">
      <w:pPr>
        <w:jc w:val="both"/>
      </w:pPr>
    </w:p>
    <w:sectPr w:rsidR="000C24E3" w:rsidRPr="00C9306D" w:rsidSect="00452D01">
      <w:headerReference w:type="default" r:id="rId8"/>
      <w:footerReference w:type="default" r:id="rId9"/>
      <w:pgSz w:w="11906" w:h="16838"/>
      <w:pgMar w:top="1134" w:right="1134" w:bottom="1134"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85E8F3" w14:textId="77777777" w:rsidR="00815D28" w:rsidRDefault="00815D28" w:rsidP="00800A33">
      <w:r>
        <w:separator/>
      </w:r>
    </w:p>
  </w:endnote>
  <w:endnote w:type="continuationSeparator" w:id="0">
    <w:p w14:paraId="23EA730A" w14:textId="77777777" w:rsidR="00815D28" w:rsidRDefault="00815D28" w:rsidP="00800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9352366"/>
      <w:docPartObj>
        <w:docPartGallery w:val="Page Numbers (Bottom of Page)"/>
        <w:docPartUnique/>
      </w:docPartObj>
    </w:sdtPr>
    <w:sdtEndPr/>
    <w:sdtContent>
      <w:p w14:paraId="1887C720" w14:textId="77777777" w:rsidR="00A95F4B" w:rsidRDefault="00A95F4B">
        <w:pPr>
          <w:pStyle w:val="Pidipagina"/>
          <w:jc w:val="right"/>
        </w:pPr>
        <w:r>
          <w:fldChar w:fldCharType="begin"/>
        </w:r>
        <w:r>
          <w:instrText>PAGE   \* MERGEFORMAT</w:instrText>
        </w:r>
        <w:r>
          <w:fldChar w:fldCharType="separate"/>
        </w:r>
        <w:r w:rsidR="001E43FE">
          <w:rPr>
            <w:noProof/>
          </w:rPr>
          <w:t>4</w:t>
        </w:r>
        <w:r>
          <w:fldChar w:fldCharType="end"/>
        </w:r>
      </w:p>
    </w:sdtContent>
  </w:sdt>
  <w:p w14:paraId="2BEED2DE" w14:textId="77777777" w:rsidR="00A95F4B" w:rsidRDefault="00A95F4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D12629" w14:textId="77777777" w:rsidR="00815D28" w:rsidRDefault="00815D28" w:rsidP="00800A33">
      <w:r>
        <w:separator/>
      </w:r>
    </w:p>
  </w:footnote>
  <w:footnote w:type="continuationSeparator" w:id="0">
    <w:p w14:paraId="59790E79" w14:textId="77777777" w:rsidR="00815D28" w:rsidRDefault="00815D28" w:rsidP="00800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4E968" w14:textId="77777777" w:rsidR="004C1820" w:rsidRDefault="004C1820" w:rsidP="00800A3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30DFD"/>
    <w:multiLevelType w:val="hybridMultilevel"/>
    <w:tmpl w:val="8B34DB08"/>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A96358C"/>
    <w:multiLevelType w:val="hybridMultilevel"/>
    <w:tmpl w:val="FEE8CF98"/>
    <w:lvl w:ilvl="0" w:tplc="04100005">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2" w15:restartNumberingAfterBreak="0">
    <w:nsid w:val="256D77BC"/>
    <w:multiLevelType w:val="hybridMultilevel"/>
    <w:tmpl w:val="E7ECE29A"/>
    <w:lvl w:ilvl="0" w:tplc="FE34A00E">
      <w:start w:val="3"/>
      <w:numFmt w:val="lowerLetter"/>
      <w:lvlText w:val="%1e"/>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B7D111B"/>
    <w:multiLevelType w:val="hybridMultilevel"/>
    <w:tmpl w:val="B412B63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1D53B3C"/>
    <w:multiLevelType w:val="hybridMultilevel"/>
    <w:tmpl w:val="BC10419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3583BC9"/>
    <w:multiLevelType w:val="hybridMultilevel"/>
    <w:tmpl w:val="B65EB124"/>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15:restartNumberingAfterBreak="0">
    <w:nsid w:val="4B4B4C75"/>
    <w:multiLevelType w:val="hybridMultilevel"/>
    <w:tmpl w:val="B412B63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F2C5CF4"/>
    <w:multiLevelType w:val="hybridMultilevel"/>
    <w:tmpl w:val="95903FA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6AA5F5E"/>
    <w:multiLevelType w:val="hybridMultilevel"/>
    <w:tmpl w:val="5D96C34A"/>
    <w:lvl w:ilvl="0" w:tplc="04100017">
      <w:start w:val="1"/>
      <w:numFmt w:val="lowerLetter"/>
      <w:lvlText w:val="%1)"/>
      <w:lvlJc w:val="left"/>
      <w:pPr>
        <w:ind w:left="720" w:hanging="360"/>
      </w:pPr>
      <w:rPr>
        <w:rFonts w:hint="default"/>
      </w:rPr>
    </w:lvl>
    <w:lvl w:ilvl="1" w:tplc="6C021942">
      <w:numFmt w:val="bullet"/>
      <w:lvlText w:val="•"/>
      <w:lvlJc w:val="left"/>
      <w:pPr>
        <w:ind w:left="1440" w:hanging="360"/>
      </w:pPr>
      <w:rPr>
        <w:rFonts w:ascii="Times New Roman" w:eastAsiaTheme="minorHAnsi"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09C57D1"/>
    <w:multiLevelType w:val="hybridMultilevel"/>
    <w:tmpl w:val="1E2038B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724C2AB7"/>
    <w:multiLevelType w:val="hybridMultilevel"/>
    <w:tmpl w:val="F0360278"/>
    <w:lvl w:ilvl="0" w:tplc="04100005">
      <w:start w:val="1"/>
      <w:numFmt w:val="bullet"/>
      <w:lvlText w:val=""/>
      <w:lvlJc w:val="left"/>
      <w:pPr>
        <w:ind w:left="720" w:hanging="360"/>
      </w:pPr>
      <w:rPr>
        <w:rFonts w:ascii="Wingdings" w:hAnsi="Wingdings" w:hint="default"/>
      </w:rPr>
    </w:lvl>
    <w:lvl w:ilvl="1" w:tplc="0B144AFA">
      <w:numFmt w:val="bullet"/>
      <w:lvlText w:val="•"/>
      <w:lvlJc w:val="left"/>
      <w:pPr>
        <w:ind w:left="1440" w:hanging="360"/>
      </w:pPr>
      <w:rPr>
        <w:rFonts w:ascii="Times New Roman" w:eastAsiaTheme="minorHAnsi"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D044399"/>
    <w:multiLevelType w:val="hybridMultilevel"/>
    <w:tmpl w:val="7EFC2812"/>
    <w:lvl w:ilvl="0" w:tplc="E776195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5"/>
  </w:num>
  <w:num w:numId="4">
    <w:abstractNumId w:val="7"/>
  </w:num>
  <w:num w:numId="5">
    <w:abstractNumId w:val="1"/>
  </w:num>
  <w:num w:numId="6">
    <w:abstractNumId w:val="10"/>
  </w:num>
  <w:num w:numId="7">
    <w:abstractNumId w:val="4"/>
  </w:num>
  <w:num w:numId="8">
    <w:abstractNumId w:val="3"/>
  </w:num>
  <w:num w:numId="9">
    <w:abstractNumId w:val="9"/>
  </w:num>
  <w:num w:numId="10">
    <w:abstractNumId w:val="11"/>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C63"/>
    <w:rsid w:val="00026ABC"/>
    <w:rsid w:val="00031E5D"/>
    <w:rsid w:val="00055715"/>
    <w:rsid w:val="00063324"/>
    <w:rsid w:val="00063507"/>
    <w:rsid w:val="00066502"/>
    <w:rsid w:val="00070092"/>
    <w:rsid w:val="00083DC9"/>
    <w:rsid w:val="00085175"/>
    <w:rsid w:val="000868A8"/>
    <w:rsid w:val="00091657"/>
    <w:rsid w:val="000922ED"/>
    <w:rsid w:val="0009773B"/>
    <w:rsid w:val="000A4119"/>
    <w:rsid w:val="000A654C"/>
    <w:rsid w:val="000B6290"/>
    <w:rsid w:val="000C181A"/>
    <w:rsid w:val="000C24E3"/>
    <w:rsid w:val="000C33B9"/>
    <w:rsid w:val="000D478A"/>
    <w:rsid w:val="000E6EB3"/>
    <w:rsid w:val="000F26BA"/>
    <w:rsid w:val="00101A3E"/>
    <w:rsid w:val="00107BE2"/>
    <w:rsid w:val="00117071"/>
    <w:rsid w:val="00125094"/>
    <w:rsid w:val="001336D9"/>
    <w:rsid w:val="001339F0"/>
    <w:rsid w:val="00140096"/>
    <w:rsid w:val="0016156F"/>
    <w:rsid w:val="001656B6"/>
    <w:rsid w:val="00182B8C"/>
    <w:rsid w:val="0018333E"/>
    <w:rsid w:val="00194D4C"/>
    <w:rsid w:val="001A0B60"/>
    <w:rsid w:val="001A12E8"/>
    <w:rsid w:val="001A6A4F"/>
    <w:rsid w:val="001A7E47"/>
    <w:rsid w:val="001B4E85"/>
    <w:rsid w:val="001B6727"/>
    <w:rsid w:val="001C2E63"/>
    <w:rsid w:val="001C44C1"/>
    <w:rsid w:val="001D498A"/>
    <w:rsid w:val="001D67B5"/>
    <w:rsid w:val="001E43FE"/>
    <w:rsid w:val="001E502D"/>
    <w:rsid w:val="001F04EE"/>
    <w:rsid w:val="002024A5"/>
    <w:rsid w:val="0021380A"/>
    <w:rsid w:val="0023159D"/>
    <w:rsid w:val="00240C58"/>
    <w:rsid w:val="002422BB"/>
    <w:rsid w:val="002568BB"/>
    <w:rsid w:val="00256EDC"/>
    <w:rsid w:val="00260E40"/>
    <w:rsid w:val="00262575"/>
    <w:rsid w:val="00263BE5"/>
    <w:rsid w:val="00265AD7"/>
    <w:rsid w:val="002662DF"/>
    <w:rsid w:val="00271EA4"/>
    <w:rsid w:val="0027721D"/>
    <w:rsid w:val="00287538"/>
    <w:rsid w:val="002A7064"/>
    <w:rsid w:val="002C08E6"/>
    <w:rsid w:val="002C7DC7"/>
    <w:rsid w:val="002E01C2"/>
    <w:rsid w:val="002E2781"/>
    <w:rsid w:val="002E4187"/>
    <w:rsid w:val="002E614F"/>
    <w:rsid w:val="002E6A88"/>
    <w:rsid w:val="002F20A5"/>
    <w:rsid w:val="0030662D"/>
    <w:rsid w:val="00307E80"/>
    <w:rsid w:val="00310227"/>
    <w:rsid w:val="00311359"/>
    <w:rsid w:val="00311BA8"/>
    <w:rsid w:val="00315607"/>
    <w:rsid w:val="003162E0"/>
    <w:rsid w:val="00316993"/>
    <w:rsid w:val="003216C7"/>
    <w:rsid w:val="00324148"/>
    <w:rsid w:val="0032430F"/>
    <w:rsid w:val="00330C25"/>
    <w:rsid w:val="003529D7"/>
    <w:rsid w:val="0035444B"/>
    <w:rsid w:val="00377DF5"/>
    <w:rsid w:val="003837FF"/>
    <w:rsid w:val="0039095C"/>
    <w:rsid w:val="003960C9"/>
    <w:rsid w:val="003A07FC"/>
    <w:rsid w:val="003A17A9"/>
    <w:rsid w:val="003A3C7C"/>
    <w:rsid w:val="003A3D18"/>
    <w:rsid w:val="003A3F74"/>
    <w:rsid w:val="003A4805"/>
    <w:rsid w:val="003A562F"/>
    <w:rsid w:val="003A7FA5"/>
    <w:rsid w:val="003B3975"/>
    <w:rsid w:val="003B6B81"/>
    <w:rsid w:val="003B737D"/>
    <w:rsid w:val="003C1195"/>
    <w:rsid w:val="003D3DBF"/>
    <w:rsid w:val="003E530E"/>
    <w:rsid w:val="003F0EFD"/>
    <w:rsid w:val="003F10B7"/>
    <w:rsid w:val="003F258C"/>
    <w:rsid w:val="003F3082"/>
    <w:rsid w:val="00411D1B"/>
    <w:rsid w:val="00412C53"/>
    <w:rsid w:val="00417C4B"/>
    <w:rsid w:val="00421ED0"/>
    <w:rsid w:val="00437382"/>
    <w:rsid w:val="00441DFA"/>
    <w:rsid w:val="004423C1"/>
    <w:rsid w:val="00450277"/>
    <w:rsid w:val="00452D01"/>
    <w:rsid w:val="00454D02"/>
    <w:rsid w:val="00455005"/>
    <w:rsid w:val="0045732F"/>
    <w:rsid w:val="00461792"/>
    <w:rsid w:val="004651CC"/>
    <w:rsid w:val="00492727"/>
    <w:rsid w:val="004A3F3A"/>
    <w:rsid w:val="004C16D4"/>
    <w:rsid w:val="004C1820"/>
    <w:rsid w:val="004E2CDE"/>
    <w:rsid w:val="004E30BD"/>
    <w:rsid w:val="00502E89"/>
    <w:rsid w:val="00505777"/>
    <w:rsid w:val="0050592D"/>
    <w:rsid w:val="005158EE"/>
    <w:rsid w:val="00535BD9"/>
    <w:rsid w:val="005378A9"/>
    <w:rsid w:val="00565D47"/>
    <w:rsid w:val="005662F9"/>
    <w:rsid w:val="00576564"/>
    <w:rsid w:val="00576F96"/>
    <w:rsid w:val="005800D3"/>
    <w:rsid w:val="00584ED8"/>
    <w:rsid w:val="00585739"/>
    <w:rsid w:val="0058749B"/>
    <w:rsid w:val="00591F42"/>
    <w:rsid w:val="00595126"/>
    <w:rsid w:val="00597FA0"/>
    <w:rsid w:val="005A7028"/>
    <w:rsid w:val="005B6B81"/>
    <w:rsid w:val="005D27EB"/>
    <w:rsid w:val="005F57A9"/>
    <w:rsid w:val="005F5B2A"/>
    <w:rsid w:val="00601F7D"/>
    <w:rsid w:val="0060587F"/>
    <w:rsid w:val="00633D48"/>
    <w:rsid w:val="00637985"/>
    <w:rsid w:val="00652131"/>
    <w:rsid w:val="00661219"/>
    <w:rsid w:val="00664508"/>
    <w:rsid w:val="00684F38"/>
    <w:rsid w:val="0069472C"/>
    <w:rsid w:val="006C10A7"/>
    <w:rsid w:val="006C74CA"/>
    <w:rsid w:val="006D0E66"/>
    <w:rsid w:val="006E08BA"/>
    <w:rsid w:val="006E42AD"/>
    <w:rsid w:val="006E451C"/>
    <w:rsid w:val="006F0F7B"/>
    <w:rsid w:val="006F2875"/>
    <w:rsid w:val="006F650D"/>
    <w:rsid w:val="007161F6"/>
    <w:rsid w:val="00717ECD"/>
    <w:rsid w:val="0073051A"/>
    <w:rsid w:val="0073604B"/>
    <w:rsid w:val="00740231"/>
    <w:rsid w:val="0074059E"/>
    <w:rsid w:val="00743DBC"/>
    <w:rsid w:val="007514A6"/>
    <w:rsid w:val="00761BCD"/>
    <w:rsid w:val="007774D2"/>
    <w:rsid w:val="00782980"/>
    <w:rsid w:val="00783F64"/>
    <w:rsid w:val="00793814"/>
    <w:rsid w:val="007A2831"/>
    <w:rsid w:val="007B4F58"/>
    <w:rsid w:val="007B543B"/>
    <w:rsid w:val="007C7D48"/>
    <w:rsid w:val="007D2E7B"/>
    <w:rsid w:val="007F1509"/>
    <w:rsid w:val="00800A33"/>
    <w:rsid w:val="00812097"/>
    <w:rsid w:val="00815D28"/>
    <w:rsid w:val="00816FF4"/>
    <w:rsid w:val="008223EB"/>
    <w:rsid w:val="008303AC"/>
    <w:rsid w:val="008330FE"/>
    <w:rsid w:val="00840064"/>
    <w:rsid w:val="008509B7"/>
    <w:rsid w:val="00851775"/>
    <w:rsid w:val="00856215"/>
    <w:rsid w:val="008607D9"/>
    <w:rsid w:val="008645CE"/>
    <w:rsid w:val="00870CC5"/>
    <w:rsid w:val="00875E1F"/>
    <w:rsid w:val="00881CF3"/>
    <w:rsid w:val="00886A26"/>
    <w:rsid w:val="00890257"/>
    <w:rsid w:val="008959B0"/>
    <w:rsid w:val="008A00B1"/>
    <w:rsid w:val="008A08DA"/>
    <w:rsid w:val="008B0E31"/>
    <w:rsid w:val="008C109A"/>
    <w:rsid w:val="008C547A"/>
    <w:rsid w:val="008C7837"/>
    <w:rsid w:val="008D496E"/>
    <w:rsid w:val="008E71AE"/>
    <w:rsid w:val="008F5625"/>
    <w:rsid w:val="00903C73"/>
    <w:rsid w:val="00915541"/>
    <w:rsid w:val="00925D7E"/>
    <w:rsid w:val="00927A47"/>
    <w:rsid w:val="00937A0E"/>
    <w:rsid w:val="009409D6"/>
    <w:rsid w:val="009431A7"/>
    <w:rsid w:val="00960448"/>
    <w:rsid w:val="009611BF"/>
    <w:rsid w:val="00962144"/>
    <w:rsid w:val="009718AB"/>
    <w:rsid w:val="00975EB4"/>
    <w:rsid w:val="00997209"/>
    <w:rsid w:val="009A2496"/>
    <w:rsid w:val="009A3BD3"/>
    <w:rsid w:val="009B67B1"/>
    <w:rsid w:val="009C44AE"/>
    <w:rsid w:val="009D447C"/>
    <w:rsid w:val="009E1366"/>
    <w:rsid w:val="009F095F"/>
    <w:rsid w:val="009F3CBE"/>
    <w:rsid w:val="009F7C5B"/>
    <w:rsid w:val="00A03432"/>
    <w:rsid w:val="00A04986"/>
    <w:rsid w:val="00A14BAA"/>
    <w:rsid w:val="00A14E30"/>
    <w:rsid w:val="00A171E3"/>
    <w:rsid w:val="00A17613"/>
    <w:rsid w:val="00A3080E"/>
    <w:rsid w:val="00A33801"/>
    <w:rsid w:val="00A404A3"/>
    <w:rsid w:val="00A46AC4"/>
    <w:rsid w:val="00A557FD"/>
    <w:rsid w:val="00A5591D"/>
    <w:rsid w:val="00A57103"/>
    <w:rsid w:val="00A7028B"/>
    <w:rsid w:val="00A76908"/>
    <w:rsid w:val="00A8152C"/>
    <w:rsid w:val="00A81D5F"/>
    <w:rsid w:val="00A84183"/>
    <w:rsid w:val="00A87366"/>
    <w:rsid w:val="00A90557"/>
    <w:rsid w:val="00A93AF9"/>
    <w:rsid w:val="00A95F4B"/>
    <w:rsid w:val="00AA35A8"/>
    <w:rsid w:val="00AA7B3F"/>
    <w:rsid w:val="00AB0BC7"/>
    <w:rsid w:val="00AB69F3"/>
    <w:rsid w:val="00AC0295"/>
    <w:rsid w:val="00AC0BBB"/>
    <w:rsid w:val="00AD2881"/>
    <w:rsid w:val="00AE0BCB"/>
    <w:rsid w:val="00AE3634"/>
    <w:rsid w:val="00AE7796"/>
    <w:rsid w:val="00AF71BD"/>
    <w:rsid w:val="00AF7575"/>
    <w:rsid w:val="00B0040E"/>
    <w:rsid w:val="00B0689A"/>
    <w:rsid w:val="00B11AC1"/>
    <w:rsid w:val="00B155E0"/>
    <w:rsid w:val="00B26E16"/>
    <w:rsid w:val="00B60764"/>
    <w:rsid w:val="00B6193A"/>
    <w:rsid w:val="00B657AE"/>
    <w:rsid w:val="00B7244B"/>
    <w:rsid w:val="00B87D1E"/>
    <w:rsid w:val="00B90C8D"/>
    <w:rsid w:val="00B93A72"/>
    <w:rsid w:val="00B944B8"/>
    <w:rsid w:val="00BA7234"/>
    <w:rsid w:val="00BD0792"/>
    <w:rsid w:val="00BD53AF"/>
    <w:rsid w:val="00BE3A88"/>
    <w:rsid w:val="00BE67BB"/>
    <w:rsid w:val="00BE7C90"/>
    <w:rsid w:val="00BF6FD0"/>
    <w:rsid w:val="00C05C77"/>
    <w:rsid w:val="00C14394"/>
    <w:rsid w:val="00C21068"/>
    <w:rsid w:val="00C34A0C"/>
    <w:rsid w:val="00C53164"/>
    <w:rsid w:val="00C6326D"/>
    <w:rsid w:val="00C71000"/>
    <w:rsid w:val="00C7193B"/>
    <w:rsid w:val="00C71E2D"/>
    <w:rsid w:val="00C81528"/>
    <w:rsid w:val="00C82F1B"/>
    <w:rsid w:val="00C87448"/>
    <w:rsid w:val="00C9306D"/>
    <w:rsid w:val="00C96F50"/>
    <w:rsid w:val="00CA13B0"/>
    <w:rsid w:val="00CA1DB3"/>
    <w:rsid w:val="00CA5A83"/>
    <w:rsid w:val="00CA7BAF"/>
    <w:rsid w:val="00CB0C1E"/>
    <w:rsid w:val="00CC45FE"/>
    <w:rsid w:val="00CD57AE"/>
    <w:rsid w:val="00CE4D6C"/>
    <w:rsid w:val="00CF2DEB"/>
    <w:rsid w:val="00D07161"/>
    <w:rsid w:val="00D228F8"/>
    <w:rsid w:val="00D26696"/>
    <w:rsid w:val="00D33113"/>
    <w:rsid w:val="00D628D9"/>
    <w:rsid w:val="00D70C5A"/>
    <w:rsid w:val="00D76649"/>
    <w:rsid w:val="00D90F06"/>
    <w:rsid w:val="00D91461"/>
    <w:rsid w:val="00D952B6"/>
    <w:rsid w:val="00DA5E41"/>
    <w:rsid w:val="00DB6FD7"/>
    <w:rsid w:val="00DC0087"/>
    <w:rsid w:val="00DC45E9"/>
    <w:rsid w:val="00DD025B"/>
    <w:rsid w:val="00DD0953"/>
    <w:rsid w:val="00DD1A10"/>
    <w:rsid w:val="00DD395D"/>
    <w:rsid w:val="00DF1892"/>
    <w:rsid w:val="00DF2618"/>
    <w:rsid w:val="00DF292D"/>
    <w:rsid w:val="00E0004B"/>
    <w:rsid w:val="00E0411E"/>
    <w:rsid w:val="00E06B96"/>
    <w:rsid w:val="00E13955"/>
    <w:rsid w:val="00E1669C"/>
    <w:rsid w:val="00E41DAC"/>
    <w:rsid w:val="00E57996"/>
    <w:rsid w:val="00E57D10"/>
    <w:rsid w:val="00E60BEF"/>
    <w:rsid w:val="00E86841"/>
    <w:rsid w:val="00E94C63"/>
    <w:rsid w:val="00E971D6"/>
    <w:rsid w:val="00EA0E3D"/>
    <w:rsid w:val="00EA131C"/>
    <w:rsid w:val="00EA3AF5"/>
    <w:rsid w:val="00EB0EC3"/>
    <w:rsid w:val="00EC29E4"/>
    <w:rsid w:val="00ED377B"/>
    <w:rsid w:val="00F12DA4"/>
    <w:rsid w:val="00F15E21"/>
    <w:rsid w:val="00F33631"/>
    <w:rsid w:val="00F34B21"/>
    <w:rsid w:val="00F36AD1"/>
    <w:rsid w:val="00F373A9"/>
    <w:rsid w:val="00F41F62"/>
    <w:rsid w:val="00F44BB4"/>
    <w:rsid w:val="00F47510"/>
    <w:rsid w:val="00F51CFE"/>
    <w:rsid w:val="00F54F21"/>
    <w:rsid w:val="00F63AA7"/>
    <w:rsid w:val="00F663B0"/>
    <w:rsid w:val="00F71761"/>
    <w:rsid w:val="00F76848"/>
    <w:rsid w:val="00F76A97"/>
    <w:rsid w:val="00F77680"/>
    <w:rsid w:val="00F8296F"/>
    <w:rsid w:val="00F9374F"/>
    <w:rsid w:val="00F94DF9"/>
    <w:rsid w:val="00FB111B"/>
    <w:rsid w:val="00FC3F89"/>
    <w:rsid w:val="00FE7173"/>
    <w:rsid w:val="00FF0A7B"/>
    <w:rsid w:val="00FF4F6F"/>
    <w:rsid w:val="00FF75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A3218"/>
  <w15:docId w15:val="{618C31E1-0446-4DDD-8357-254570D6C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94C63"/>
    <w:pPr>
      <w:spacing w:after="0" w:line="240" w:lineRule="auto"/>
    </w:pPr>
    <w:rPr>
      <w:rFonts w:ascii="Times New Roman" w:hAnsi="Times New Roman" w:cs="Times New Roman"/>
      <w:sz w:val="24"/>
      <w:szCs w:val="24"/>
      <w:lang w:eastAsia="it-IT"/>
    </w:rPr>
  </w:style>
  <w:style w:type="paragraph" w:styleId="Titolo1">
    <w:name w:val="heading 1"/>
    <w:basedOn w:val="Normale"/>
    <w:link w:val="Titolo1Carattere"/>
    <w:uiPriority w:val="9"/>
    <w:qFormat/>
    <w:rsid w:val="00E94C63"/>
    <w:pPr>
      <w:keepNext/>
      <w:jc w:val="center"/>
      <w:outlineLvl w:val="0"/>
    </w:pPr>
    <w:rPr>
      <w:i/>
      <w:iCs/>
      <w:kern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94C63"/>
    <w:rPr>
      <w:rFonts w:ascii="Times New Roman" w:hAnsi="Times New Roman" w:cs="Times New Roman"/>
      <w:i/>
      <w:iCs/>
      <w:kern w:val="36"/>
      <w:sz w:val="24"/>
      <w:szCs w:val="24"/>
      <w:lang w:eastAsia="it-IT"/>
    </w:rPr>
  </w:style>
  <w:style w:type="paragraph" w:styleId="NormaleWeb">
    <w:name w:val="Normal (Web)"/>
    <w:basedOn w:val="Normale"/>
    <w:uiPriority w:val="99"/>
    <w:semiHidden/>
    <w:unhideWhenUsed/>
    <w:rsid w:val="00E94C63"/>
    <w:pPr>
      <w:spacing w:before="100" w:beforeAutospacing="1" w:after="100" w:afterAutospacing="1"/>
    </w:pPr>
  </w:style>
  <w:style w:type="character" w:customStyle="1" w:styleId="apple-converted-space">
    <w:name w:val="apple-converted-space"/>
    <w:basedOn w:val="Carpredefinitoparagrafo"/>
    <w:rsid w:val="00E94C63"/>
  </w:style>
  <w:style w:type="character" w:styleId="Enfasigrassetto">
    <w:name w:val="Strong"/>
    <w:basedOn w:val="Carpredefinitoparagrafo"/>
    <w:uiPriority w:val="22"/>
    <w:qFormat/>
    <w:rsid w:val="00E94C63"/>
    <w:rPr>
      <w:b/>
      <w:bCs/>
    </w:rPr>
  </w:style>
  <w:style w:type="paragraph" w:styleId="Testofumetto">
    <w:name w:val="Balloon Text"/>
    <w:basedOn w:val="Normale"/>
    <w:link w:val="TestofumettoCarattere"/>
    <w:uiPriority w:val="99"/>
    <w:semiHidden/>
    <w:unhideWhenUsed/>
    <w:rsid w:val="00BD07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0792"/>
    <w:rPr>
      <w:rFonts w:ascii="Segoe UI" w:hAnsi="Segoe UI" w:cs="Segoe UI"/>
      <w:sz w:val="18"/>
      <w:szCs w:val="18"/>
      <w:lang w:eastAsia="it-IT"/>
    </w:rPr>
  </w:style>
  <w:style w:type="paragraph" w:styleId="Intestazione">
    <w:name w:val="header"/>
    <w:basedOn w:val="Normale"/>
    <w:link w:val="IntestazioneCarattere"/>
    <w:uiPriority w:val="99"/>
    <w:unhideWhenUsed/>
    <w:rsid w:val="00800A33"/>
    <w:pPr>
      <w:tabs>
        <w:tab w:val="center" w:pos="4819"/>
        <w:tab w:val="right" w:pos="9638"/>
      </w:tabs>
    </w:pPr>
  </w:style>
  <w:style w:type="character" w:customStyle="1" w:styleId="IntestazioneCarattere">
    <w:name w:val="Intestazione Carattere"/>
    <w:basedOn w:val="Carpredefinitoparagrafo"/>
    <w:link w:val="Intestazione"/>
    <w:uiPriority w:val="99"/>
    <w:rsid w:val="00800A33"/>
    <w:rPr>
      <w:rFonts w:ascii="Times New Roman" w:hAnsi="Times New Roman" w:cs="Times New Roman"/>
      <w:sz w:val="24"/>
      <w:szCs w:val="24"/>
      <w:lang w:eastAsia="it-IT"/>
    </w:rPr>
  </w:style>
  <w:style w:type="paragraph" w:styleId="Pidipagina">
    <w:name w:val="footer"/>
    <w:basedOn w:val="Normale"/>
    <w:link w:val="PidipaginaCarattere"/>
    <w:uiPriority w:val="99"/>
    <w:unhideWhenUsed/>
    <w:rsid w:val="00800A33"/>
    <w:pPr>
      <w:tabs>
        <w:tab w:val="center" w:pos="4819"/>
        <w:tab w:val="right" w:pos="9638"/>
      </w:tabs>
    </w:pPr>
  </w:style>
  <w:style w:type="character" w:customStyle="1" w:styleId="PidipaginaCarattere">
    <w:name w:val="Piè di pagina Carattere"/>
    <w:basedOn w:val="Carpredefinitoparagrafo"/>
    <w:link w:val="Pidipagina"/>
    <w:uiPriority w:val="99"/>
    <w:rsid w:val="00800A33"/>
    <w:rPr>
      <w:rFonts w:ascii="Times New Roman" w:hAnsi="Times New Roman" w:cs="Times New Roman"/>
      <w:sz w:val="24"/>
      <w:szCs w:val="24"/>
      <w:lang w:eastAsia="it-IT"/>
    </w:rPr>
  </w:style>
  <w:style w:type="table" w:styleId="Grigliatabella">
    <w:name w:val="Table Grid"/>
    <w:basedOn w:val="Tabellanormale"/>
    <w:uiPriority w:val="39"/>
    <w:rsid w:val="000C24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B6B81"/>
    <w:pPr>
      <w:ind w:left="720"/>
      <w:contextualSpacing/>
    </w:pPr>
  </w:style>
  <w:style w:type="paragraph" w:customStyle="1" w:styleId="Default">
    <w:name w:val="Default"/>
    <w:rsid w:val="003F0EF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9844747">
      <w:bodyDiv w:val="1"/>
      <w:marLeft w:val="0"/>
      <w:marRight w:val="0"/>
      <w:marTop w:val="0"/>
      <w:marBottom w:val="0"/>
      <w:divBdr>
        <w:top w:val="none" w:sz="0" w:space="0" w:color="auto"/>
        <w:left w:val="none" w:sz="0" w:space="0" w:color="auto"/>
        <w:bottom w:val="none" w:sz="0" w:space="0" w:color="auto"/>
        <w:right w:val="none" w:sz="0" w:space="0" w:color="auto"/>
      </w:divBdr>
    </w:div>
    <w:div w:id="1194077682">
      <w:bodyDiv w:val="1"/>
      <w:marLeft w:val="0"/>
      <w:marRight w:val="0"/>
      <w:marTop w:val="0"/>
      <w:marBottom w:val="0"/>
      <w:divBdr>
        <w:top w:val="none" w:sz="0" w:space="0" w:color="auto"/>
        <w:left w:val="none" w:sz="0" w:space="0" w:color="auto"/>
        <w:bottom w:val="none" w:sz="0" w:space="0" w:color="auto"/>
        <w:right w:val="none" w:sz="0" w:space="0" w:color="auto"/>
      </w:divBdr>
    </w:div>
    <w:div w:id="1824345877">
      <w:bodyDiv w:val="1"/>
      <w:marLeft w:val="0"/>
      <w:marRight w:val="0"/>
      <w:marTop w:val="0"/>
      <w:marBottom w:val="0"/>
      <w:divBdr>
        <w:top w:val="none" w:sz="0" w:space="0" w:color="auto"/>
        <w:left w:val="none" w:sz="0" w:space="0" w:color="auto"/>
        <w:bottom w:val="none" w:sz="0" w:space="0" w:color="auto"/>
        <w:right w:val="none" w:sz="0" w:space="0" w:color="auto"/>
      </w:divBdr>
    </w:div>
    <w:div w:id="207064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B7263-EF6F-43E9-BDEF-27C1EDC0D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1223</Words>
  <Characters>6972</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Mocerino Carmine Staff</dc:creator>
  <cp:lastModifiedBy>Cascone Luca</cp:lastModifiedBy>
  <cp:revision>2</cp:revision>
  <cp:lastPrinted>2018-11-19T13:49:00Z</cp:lastPrinted>
  <dcterms:created xsi:type="dcterms:W3CDTF">2022-02-22T13:33:00Z</dcterms:created>
  <dcterms:modified xsi:type="dcterms:W3CDTF">2022-02-22T13:33:00Z</dcterms:modified>
</cp:coreProperties>
</file>