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81B5B" w14:textId="77777777" w:rsidR="00661219" w:rsidRDefault="00661219" w:rsidP="002E2781">
      <w:pPr>
        <w:spacing w:line="360" w:lineRule="auto"/>
        <w:jc w:val="right"/>
      </w:pPr>
    </w:p>
    <w:p w14:paraId="129E302D" w14:textId="77777777" w:rsidR="004E30BD" w:rsidRDefault="004E30BD" w:rsidP="000C24E3">
      <w:pPr>
        <w:spacing w:line="360" w:lineRule="auto"/>
        <w:jc w:val="center"/>
        <w:rPr>
          <w:smallCaps/>
        </w:rPr>
      </w:pPr>
    </w:p>
    <w:p w14:paraId="59AAF813" w14:textId="77777777" w:rsidR="004E30BD" w:rsidRDefault="004E30BD" w:rsidP="000C24E3">
      <w:pPr>
        <w:spacing w:line="360" w:lineRule="auto"/>
        <w:jc w:val="center"/>
        <w:rPr>
          <w:smallCaps/>
        </w:rPr>
      </w:pPr>
    </w:p>
    <w:p w14:paraId="0EFBE6EB" w14:textId="77777777" w:rsidR="004E30BD" w:rsidRDefault="004E30BD" w:rsidP="000C24E3">
      <w:pPr>
        <w:spacing w:line="360" w:lineRule="auto"/>
        <w:jc w:val="center"/>
        <w:rPr>
          <w:smallCaps/>
        </w:rPr>
      </w:pPr>
    </w:p>
    <w:p w14:paraId="70D67C11" w14:textId="77777777" w:rsidR="004E30BD" w:rsidRDefault="004E30BD" w:rsidP="000C24E3">
      <w:pPr>
        <w:spacing w:line="360" w:lineRule="auto"/>
        <w:jc w:val="center"/>
        <w:rPr>
          <w:smallCaps/>
        </w:rPr>
      </w:pPr>
    </w:p>
    <w:p w14:paraId="6F6288F1" w14:textId="77777777" w:rsidR="004E30BD" w:rsidRPr="00A7028B" w:rsidRDefault="004E30BD" w:rsidP="000C24E3">
      <w:pPr>
        <w:spacing w:line="360" w:lineRule="auto"/>
        <w:jc w:val="center"/>
        <w:rPr>
          <w:rFonts w:ascii="Bookman Old Style" w:hAnsi="Bookman Old Style"/>
          <w:smallCaps/>
        </w:rPr>
      </w:pPr>
    </w:p>
    <w:p w14:paraId="322C6DA1" w14:textId="77777777" w:rsidR="004E30BD" w:rsidRPr="00A7028B" w:rsidRDefault="004E30BD" w:rsidP="000C24E3">
      <w:pPr>
        <w:spacing w:line="360" w:lineRule="auto"/>
        <w:jc w:val="center"/>
        <w:rPr>
          <w:rFonts w:ascii="Bookman Old Style" w:hAnsi="Bookman Old Style"/>
          <w:smallCaps/>
        </w:rPr>
      </w:pPr>
    </w:p>
    <w:p w14:paraId="6D767880" w14:textId="77777777" w:rsidR="000C24E3" w:rsidRPr="00A7028B" w:rsidRDefault="000C24E3" w:rsidP="000C24E3">
      <w:pPr>
        <w:spacing w:line="360" w:lineRule="auto"/>
        <w:jc w:val="center"/>
        <w:rPr>
          <w:rFonts w:ascii="Bookman Old Style" w:hAnsi="Bookman Old Style"/>
          <w:smallCaps/>
          <w:sz w:val="28"/>
        </w:rPr>
      </w:pPr>
      <w:r w:rsidRPr="00A7028B">
        <w:rPr>
          <w:rFonts w:ascii="Bookman Old Style" w:hAnsi="Bookman Old Style"/>
          <w:smallCaps/>
          <w:sz w:val="28"/>
        </w:rPr>
        <w:t>Proposta di legge</w:t>
      </w:r>
    </w:p>
    <w:p w14:paraId="74F9BD7C" w14:textId="77777777" w:rsidR="000C24E3" w:rsidRPr="00A7028B" w:rsidRDefault="00A97682" w:rsidP="00A97682">
      <w:pPr>
        <w:tabs>
          <w:tab w:val="left" w:pos="8490"/>
        </w:tabs>
        <w:spacing w:line="360" w:lineRule="auto"/>
        <w:rPr>
          <w:rFonts w:ascii="Bookman Old Style" w:hAnsi="Bookman Old Style"/>
          <w:smallCaps/>
          <w:sz w:val="28"/>
        </w:rPr>
      </w:pPr>
      <w:r>
        <w:rPr>
          <w:rFonts w:ascii="Bookman Old Style" w:hAnsi="Bookman Old Style"/>
          <w:smallCaps/>
          <w:sz w:val="28"/>
        </w:rPr>
        <w:tab/>
      </w:r>
    </w:p>
    <w:p w14:paraId="20615D9A" w14:textId="48C72FB5" w:rsidR="00C2617E" w:rsidRPr="000F55AA" w:rsidRDefault="00C2617E" w:rsidP="00C2617E">
      <w:pPr>
        <w:jc w:val="center"/>
        <w:rPr>
          <w:rFonts w:ascii="Bookman Old Style" w:hAnsi="Bookman Old Style" w:cs="Arial"/>
          <w:bCs/>
          <w:sz w:val="32"/>
          <w:szCs w:val="32"/>
        </w:rPr>
      </w:pPr>
      <w:r w:rsidRPr="000F55AA">
        <w:rPr>
          <w:rFonts w:ascii="Bookman Old Style" w:hAnsi="Bookman Old Style" w:cs="Arial"/>
          <w:bCs/>
          <w:sz w:val="32"/>
          <w:szCs w:val="32"/>
        </w:rPr>
        <w:t>“</w:t>
      </w:r>
      <w:r w:rsidR="000F55AA" w:rsidRPr="000F55AA">
        <w:rPr>
          <w:rFonts w:ascii="Bookman Old Style" w:hAnsi="Bookman Old Style" w:cs="Arial"/>
          <w:bCs/>
          <w:sz w:val="32"/>
          <w:szCs w:val="32"/>
        </w:rPr>
        <w:t>Implementazione, Unificazione e Armonizzazione sul territorio regionale delle misure di prevenzione, controllo e contrasto delle I.C.A.</w:t>
      </w:r>
      <w:r w:rsidRPr="000F55AA">
        <w:rPr>
          <w:rFonts w:ascii="Bookman Old Style" w:hAnsi="Bookman Old Style" w:cs="Arial"/>
          <w:bCs/>
          <w:sz w:val="32"/>
          <w:szCs w:val="32"/>
        </w:rPr>
        <w:t>”</w:t>
      </w:r>
    </w:p>
    <w:p w14:paraId="52509E36" w14:textId="77777777" w:rsidR="00C2617E" w:rsidRPr="00ED7A13" w:rsidRDefault="00C2617E" w:rsidP="00C2617E">
      <w:pPr>
        <w:pStyle w:val="Corpotesto"/>
        <w:jc w:val="center"/>
        <w:rPr>
          <w:rFonts w:ascii="Arial" w:hAnsi="Arial" w:cs="Arial"/>
          <w:bCs/>
        </w:rPr>
      </w:pPr>
    </w:p>
    <w:p w14:paraId="47996DBA" w14:textId="77777777" w:rsidR="00411909" w:rsidRPr="00ED7A13" w:rsidRDefault="00411909" w:rsidP="00411909">
      <w:pPr>
        <w:pStyle w:val="a"/>
        <w:jc w:val="center"/>
        <w:rPr>
          <w:rFonts w:ascii="Arial" w:hAnsi="Arial" w:cs="Arial"/>
          <w:b/>
        </w:rPr>
      </w:pPr>
    </w:p>
    <w:p w14:paraId="5E1B93B9" w14:textId="7CAE4289" w:rsidR="00C3524F" w:rsidRPr="00C3524F" w:rsidRDefault="00411909" w:rsidP="00C3524F">
      <w:pPr>
        <w:pStyle w:val="Paragrafoelenco"/>
        <w:numPr>
          <w:ilvl w:val="0"/>
          <w:numId w:val="10"/>
        </w:numPr>
        <w:spacing w:line="360" w:lineRule="auto"/>
        <w:jc w:val="center"/>
        <w:rPr>
          <w:rFonts w:ascii="Bookman Old Style" w:hAnsi="Bookman Old Style"/>
          <w:smallCaps/>
          <w:sz w:val="28"/>
        </w:rPr>
      </w:pPr>
      <w:r>
        <w:rPr>
          <w:rFonts w:ascii="Bookman Old Style" w:hAnsi="Bookman Old Style"/>
          <w:smallCaps/>
          <w:sz w:val="28"/>
        </w:rPr>
        <w:t>Reg</w:t>
      </w:r>
      <w:r w:rsidR="006B38D1">
        <w:rPr>
          <w:rFonts w:ascii="Bookman Old Style" w:hAnsi="Bookman Old Style"/>
          <w:smallCaps/>
          <w:sz w:val="28"/>
        </w:rPr>
        <w:t xml:space="preserve">. Gen. </w:t>
      </w:r>
      <w:r w:rsidR="00C2617E">
        <w:rPr>
          <w:rFonts w:ascii="Bookman Old Style" w:hAnsi="Bookman Old Style"/>
          <w:smallCaps/>
          <w:sz w:val="28"/>
        </w:rPr>
        <w:t>___</w:t>
      </w:r>
      <w:r>
        <w:rPr>
          <w:rFonts w:ascii="Bookman Old Style" w:hAnsi="Bookman Old Style"/>
          <w:smallCaps/>
          <w:sz w:val="28"/>
        </w:rPr>
        <w:t>-</w:t>
      </w:r>
    </w:p>
    <w:p w14:paraId="62FF140B" w14:textId="77777777" w:rsidR="00C3524F" w:rsidRPr="00A7028B" w:rsidRDefault="00C3524F" w:rsidP="000C24E3">
      <w:pPr>
        <w:spacing w:line="360" w:lineRule="auto"/>
        <w:jc w:val="center"/>
        <w:rPr>
          <w:rFonts w:ascii="Bookman Old Style" w:hAnsi="Bookman Old Style"/>
          <w:smallCaps/>
          <w:sz w:val="28"/>
        </w:rPr>
      </w:pPr>
    </w:p>
    <w:p w14:paraId="6EB0E327" w14:textId="77777777" w:rsidR="000C24E3" w:rsidRPr="00A7028B" w:rsidRDefault="000C24E3" w:rsidP="000C24E3">
      <w:pPr>
        <w:spacing w:line="360" w:lineRule="auto"/>
        <w:jc w:val="center"/>
        <w:rPr>
          <w:rFonts w:ascii="Bookman Old Style" w:hAnsi="Bookman Old Style"/>
          <w:smallCaps/>
        </w:rPr>
      </w:pPr>
    </w:p>
    <w:p w14:paraId="1307445C" w14:textId="77777777" w:rsidR="000C24E3" w:rsidRPr="00A7028B" w:rsidRDefault="000C24E3" w:rsidP="000C24E3">
      <w:pPr>
        <w:spacing w:line="360" w:lineRule="auto"/>
        <w:jc w:val="center"/>
        <w:rPr>
          <w:rFonts w:ascii="Bookman Old Style" w:hAnsi="Bookman Old Style"/>
          <w:smallCaps/>
        </w:rPr>
      </w:pPr>
    </w:p>
    <w:p w14:paraId="18D63432" w14:textId="77777777" w:rsidR="000C24E3" w:rsidRPr="00A7028B" w:rsidRDefault="000C24E3" w:rsidP="000C24E3">
      <w:pPr>
        <w:spacing w:line="360" w:lineRule="auto"/>
        <w:jc w:val="center"/>
        <w:rPr>
          <w:rFonts w:ascii="Bookman Old Style" w:hAnsi="Bookman Old Style"/>
          <w:smallCaps/>
        </w:rPr>
      </w:pPr>
    </w:p>
    <w:p w14:paraId="6C9D3389" w14:textId="77777777" w:rsidR="000C24E3" w:rsidRPr="00A7028B" w:rsidRDefault="000C24E3" w:rsidP="000C24E3">
      <w:pPr>
        <w:spacing w:line="360" w:lineRule="auto"/>
        <w:jc w:val="center"/>
        <w:rPr>
          <w:rFonts w:ascii="Bookman Old Style" w:hAnsi="Bookman Old Style"/>
          <w:smallCaps/>
        </w:rPr>
      </w:pPr>
    </w:p>
    <w:p w14:paraId="65CEF2A6" w14:textId="77777777" w:rsidR="000C24E3" w:rsidRPr="00A7028B" w:rsidRDefault="000C24E3" w:rsidP="000C24E3">
      <w:pPr>
        <w:spacing w:line="360" w:lineRule="auto"/>
        <w:jc w:val="center"/>
        <w:rPr>
          <w:rFonts w:ascii="Bookman Old Style" w:hAnsi="Bookman Old Style"/>
          <w:smallCaps/>
        </w:rPr>
      </w:pPr>
    </w:p>
    <w:p w14:paraId="4F3FA917" w14:textId="77777777" w:rsidR="000C24E3" w:rsidRPr="00A7028B" w:rsidRDefault="000C24E3" w:rsidP="000C24E3">
      <w:pPr>
        <w:spacing w:line="360" w:lineRule="auto"/>
        <w:jc w:val="center"/>
        <w:rPr>
          <w:rFonts w:ascii="Bookman Old Style" w:hAnsi="Bookman Old Style"/>
          <w:smallCaps/>
        </w:rPr>
      </w:pPr>
    </w:p>
    <w:p w14:paraId="5846A894" w14:textId="77777777" w:rsidR="000C24E3" w:rsidRPr="00A7028B" w:rsidRDefault="000C24E3" w:rsidP="000C24E3">
      <w:pPr>
        <w:spacing w:line="360" w:lineRule="auto"/>
        <w:jc w:val="center"/>
        <w:rPr>
          <w:rFonts w:ascii="Bookman Old Style" w:hAnsi="Bookman Old Style"/>
          <w:smallCaps/>
        </w:rPr>
      </w:pPr>
    </w:p>
    <w:p w14:paraId="29BE0BB6" w14:textId="77777777" w:rsidR="000C24E3" w:rsidRPr="00A7028B" w:rsidRDefault="000C24E3" w:rsidP="000C24E3">
      <w:pPr>
        <w:spacing w:line="360" w:lineRule="auto"/>
        <w:jc w:val="center"/>
        <w:rPr>
          <w:rFonts w:ascii="Bookman Old Style" w:hAnsi="Bookman Old Style"/>
          <w:smallCaps/>
        </w:rPr>
      </w:pPr>
    </w:p>
    <w:p w14:paraId="7AD405B4" w14:textId="77777777" w:rsidR="000C24E3" w:rsidRPr="00A7028B" w:rsidRDefault="000C24E3" w:rsidP="000C24E3">
      <w:pPr>
        <w:spacing w:line="360" w:lineRule="auto"/>
        <w:jc w:val="center"/>
        <w:rPr>
          <w:rFonts w:ascii="Bookman Old Style" w:hAnsi="Bookman Old Style"/>
          <w:smallCaps/>
          <w:sz w:val="28"/>
        </w:rPr>
      </w:pPr>
      <w:r w:rsidRPr="00A7028B">
        <w:rPr>
          <w:rFonts w:ascii="Bookman Old Style" w:hAnsi="Bookman Old Style"/>
          <w:smallCaps/>
          <w:sz w:val="28"/>
        </w:rPr>
        <w:t>Scheda AIR</w:t>
      </w:r>
    </w:p>
    <w:p w14:paraId="32EBBA42" w14:textId="77777777" w:rsidR="000C24E3" w:rsidRPr="00A7028B" w:rsidRDefault="000C24E3" w:rsidP="000C24E3">
      <w:pPr>
        <w:spacing w:line="360" w:lineRule="auto"/>
        <w:jc w:val="center"/>
        <w:rPr>
          <w:rFonts w:ascii="Bookman Old Style" w:hAnsi="Bookman Old Style"/>
          <w:smallCaps/>
        </w:rPr>
      </w:pPr>
      <w:r w:rsidRPr="00A7028B">
        <w:rPr>
          <w:rFonts w:ascii="Bookman Old Style" w:hAnsi="Bookman Old Style"/>
          <w:smallCaps/>
        </w:rPr>
        <w:t>Analisi di Impatto della Regolamentazione</w:t>
      </w:r>
    </w:p>
    <w:p w14:paraId="18555729" w14:textId="77777777" w:rsidR="000C24E3" w:rsidRDefault="000C24E3">
      <w:pPr>
        <w:spacing w:after="160" w:line="259" w:lineRule="auto"/>
        <w:rPr>
          <w:smallCaps/>
        </w:rPr>
      </w:pPr>
      <w:r>
        <w:rPr>
          <w:smallCaps/>
        </w:rPr>
        <w:br w:type="page"/>
      </w:r>
    </w:p>
    <w:tbl>
      <w:tblPr>
        <w:tblStyle w:val="Grigliatabella"/>
        <w:tblW w:w="10060" w:type="dxa"/>
        <w:tblCellMar>
          <w:top w:w="57" w:type="dxa"/>
          <w:bottom w:w="57" w:type="dxa"/>
        </w:tblCellMar>
        <w:tblLook w:val="04A0" w:firstRow="1" w:lastRow="0" w:firstColumn="1" w:lastColumn="0" w:noHBand="0" w:noVBand="1"/>
      </w:tblPr>
      <w:tblGrid>
        <w:gridCol w:w="2254"/>
        <w:gridCol w:w="7806"/>
      </w:tblGrid>
      <w:tr w:rsidR="000C24E3" w:rsidRPr="004E30BD" w14:paraId="4EACC68D" w14:textId="77777777" w:rsidTr="003B6B81">
        <w:tc>
          <w:tcPr>
            <w:tcW w:w="1980" w:type="dxa"/>
            <w:vAlign w:val="center"/>
          </w:tcPr>
          <w:p w14:paraId="1CFD89ED" w14:textId="77777777" w:rsidR="000C24E3" w:rsidRPr="004E30BD" w:rsidRDefault="000C24E3" w:rsidP="004E30BD">
            <w:pPr>
              <w:jc w:val="center"/>
              <w:rPr>
                <w:rFonts w:ascii="Bookman Old Style" w:hAnsi="Bookman Old Style"/>
                <w:b/>
                <w:sz w:val="22"/>
                <w:szCs w:val="22"/>
              </w:rPr>
            </w:pPr>
            <w:r w:rsidRPr="004E30BD">
              <w:rPr>
                <w:rFonts w:ascii="Bookman Old Style" w:hAnsi="Bookman Old Style"/>
                <w:b/>
                <w:sz w:val="22"/>
                <w:szCs w:val="22"/>
              </w:rPr>
              <w:lastRenderedPageBreak/>
              <w:t>Sezioni</w:t>
            </w:r>
          </w:p>
        </w:tc>
        <w:tc>
          <w:tcPr>
            <w:tcW w:w="8080" w:type="dxa"/>
            <w:vAlign w:val="center"/>
          </w:tcPr>
          <w:p w14:paraId="45A10E42" w14:textId="77777777" w:rsidR="000C24E3" w:rsidRPr="004E30BD" w:rsidRDefault="000C24E3" w:rsidP="001E1098">
            <w:pPr>
              <w:jc w:val="both"/>
              <w:rPr>
                <w:rFonts w:ascii="Bookman Old Style" w:hAnsi="Bookman Old Style"/>
                <w:b/>
                <w:sz w:val="22"/>
                <w:szCs w:val="22"/>
              </w:rPr>
            </w:pPr>
            <w:r w:rsidRPr="004E30BD">
              <w:rPr>
                <w:rFonts w:ascii="Bookman Old Style" w:hAnsi="Bookman Old Style"/>
                <w:b/>
                <w:sz w:val="22"/>
                <w:szCs w:val="22"/>
              </w:rPr>
              <w:t>Contenuti</w:t>
            </w:r>
          </w:p>
        </w:tc>
      </w:tr>
      <w:tr w:rsidR="000C24E3" w:rsidRPr="004E30BD" w14:paraId="53F92FCE" w14:textId="77777777" w:rsidTr="00BA6CBE">
        <w:tc>
          <w:tcPr>
            <w:tcW w:w="1980" w:type="dxa"/>
            <w:vAlign w:val="center"/>
          </w:tcPr>
          <w:p w14:paraId="554A017D" w14:textId="77777777" w:rsidR="000C24E3" w:rsidRPr="000F55AA" w:rsidRDefault="000C24E3" w:rsidP="000C24E3">
            <w:pPr>
              <w:rPr>
                <w:rFonts w:ascii="Bookman Old Style" w:hAnsi="Bookman Old Style"/>
                <w:b/>
                <w:sz w:val="22"/>
                <w:szCs w:val="22"/>
              </w:rPr>
            </w:pPr>
            <w:r w:rsidRPr="000F55AA">
              <w:rPr>
                <w:rFonts w:ascii="Bookman Old Style" w:hAnsi="Bookman Old Style"/>
                <w:b/>
                <w:sz w:val="22"/>
                <w:szCs w:val="22"/>
              </w:rPr>
              <w:t>Sezione 1 - Contesto e obiettivi dell’intervento di regolamentazione</w:t>
            </w:r>
          </w:p>
          <w:p w14:paraId="1327F254" w14:textId="77777777" w:rsidR="00152ECF" w:rsidRDefault="00152ECF" w:rsidP="000C24E3">
            <w:pPr>
              <w:rPr>
                <w:rFonts w:ascii="Bookman Old Style" w:hAnsi="Bookman Old Style"/>
                <w:b/>
                <w:sz w:val="22"/>
                <w:szCs w:val="22"/>
              </w:rPr>
            </w:pPr>
          </w:p>
          <w:p w14:paraId="7E8832CA" w14:textId="77777777" w:rsidR="00152ECF" w:rsidRPr="004E30BD" w:rsidRDefault="00152ECF" w:rsidP="000C24E3">
            <w:pPr>
              <w:rPr>
                <w:rFonts w:ascii="Bookman Old Style" w:hAnsi="Bookman Old Style"/>
                <w:b/>
                <w:sz w:val="22"/>
                <w:szCs w:val="22"/>
              </w:rPr>
            </w:pPr>
          </w:p>
        </w:tc>
        <w:tc>
          <w:tcPr>
            <w:tcW w:w="8080" w:type="dxa"/>
            <w:shd w:val="clear" w:color="auto" w:fill="auto"/>
            <w:vAlign w:val="center"/>
          </w:tcPr>
          <w:p w14:paraId="4A116B04" w14:textId="77777777" w:rsidR="000C24E3" w:rsidRPr="00216878" w:rsidRDefault="00152ECF" w:rsidP="00462651">
            <w:pPr>
              <w:pStyle w:val="Paragrafoelenco"/>
              <w:numPr>
                <w:ilvl w:val="0"/>
                <w:numId w:val="1"/>
              </w:numPr>
              <w:ind w:left="183" w:hanging="277"/>
              <w:jc w:val="both"/>
              <w:rPr>
                <w:rFonts w:ascii="Bookman Old Style" w:hAnsi="Bookman Old Style"/>
                <w:b/>
                <w:sz w:val="22"/>
                <w:szCs w:val="22"/>
              </w:rPr>
            </w:pPr>
            <w:r w:rsidRPr="00216878">
              <w:rPr>
                <w:rFonts w:ascii="Bookman Old Style" w:hAnsi="Bookman Old Style"/>
                <w:b/>
                <w:sz w:val="22"/>
                <w:szCs w:val="22"/>
              </w:rPr>
              <w:t xml:space="preserve"> </w:t>
            </w:r>
            <w:r w:rsidR="003B6B81" w:rsidRPr="00216878">
              <w:rPr>
                <w:rFonts w:ascii="Bookman Old Style" w:hAnsi="Bookman Old Style"/>
                <w:b/>
                <w:sz w:val="22"/>
                <w:szCs w:val="22"/>
              </w:rPr>
              <w:t>La rappresentazione del problema da risolvere e delle criticità constatate, anche con riferimento al contesto internazionale ed europeo, nonché delle esigenze sociali ed economiche considerate</w:t>
            </w:r>
          </w:p>
          <w:p w14:paraId="01A3DF5E" w14:textId="77777777" w:rsidR="00F666E2" w:rsidRPr="00216878" w:rsidRDefault="00F666E2" w:rsidP="001E1098">
            <w:pPr>
              <w:jc w:val="both"/>
              <w:rPr>
                <w:rFonts w:ascii="Bookman Old Style" w:hAnsi="Bookman Old Style"/>
                <w:sz w:val="22"/>
                <w:szCs w:val="22"/>
              </w:rPr>
            </w:pPr>
            <w:r w:rsidRPr="00216878">
              <w:rPr>
                <w:rFonts w:ascii="Bookman Old Style" w:hAnsi="Bookman Old Style"/>
                <w:sz w:val="22"/>
                <w:szCs w:val="22"/>
              </w:rPr>
              <w:t>La costituzione riconosce a tutti i cittadini il diritto alla salute attribuendo le relative funzioni amministrative alle regioni.</w:t>
            </w:r>
          </w:p>
          <w:p w14:paraId="3ED0D001" w14:textId="77777777" w:rsidR="00427742" w:rsidRPr="00216878" w:rsidRDefault="00427742" w:rsidP="00427742">
            <w:pPr>
              <w:jc w:val="both"/>
              <w:rPr>
                <w:rFonts w:ascii="Bookman Old Style" w:hAnsi="Bookman Old Style"/>
                <w:sz w:val="22"/>
                <w:szCs w:val="22"/>
              </w:rPr>
            </w:pPr>
            <w:r w:rsidRPr="00216878">
              <w:rPr>
                <w:rFonts w:ascii="Bookman Old Style" w:hAnsi="Bookman Old Style"/>
                <w:sz w:val="22"/>
                <w:szCs w:val="22"/>
              </w:rPr>
              <w:t>Le infezioni ospedaliere sono la complicanza più frequente e grave dell’assistenza sanitaria. Si definiscono così le infezioni insorte durante il ricovero in ospedale o dopo le dimissioni del paziente, che al momento dell’ingresso non erano manifeste clinicamente, né erano in incubazione. Esse sono conseguenza della progressiva introduzione di nuove tecnologie sanitarie, che se da una parte garantiscono la sopravvivenza a pazienti ad alto rischio di infezioni, dall’altra consentono l’ingresso dei microrganismi anche in sedi corporee normalmente sterili.</w:t>
            </w:r>
          </w:p>
          <w:p w14:paraId="05CD0989" w14:textId="77777777" w:rsidR="00427742" w:rsidRPr="00216878" w:rsidRDefault="00427742" w:rsidP="00427742">
            <w:pPr>
              <w:jc w:val="both"/>
              <w:rPr>
                <w:rFonts w:ascii="Bookman Old Style" w:hAnsi="Bookman Old Style"/>
                <w:sz w:val="22"/>
                <w:szCs w:val="22"/>
              </w:rPr>
            </w:pPr>
          </w:p>
          <w:p w14:paraId="37F9637B" w14:textId="25F38258" w:rsidR="00427742" w:rsidRPr="00216878" w:rsidRDefault="00427742" w:rsidP="00427742">
            <w:pPr>
              <w:jc w:val="both"/>
              <w:rPr>
                <w:rFonts w:ascii="Bookman Old Style" w:hAnsi="Bookman Old Style"/>
                <w:sz w:val="22"/>
                <w:szCs w:val="22"/>
              </w:rPr>
            </w:pPr>
            <w:r w:rsidRPr="00216878">
              <w:rPr>
                <w:rFonts w:ascii="Bookman Old Style" w:hAnsi="Bookman Old Style"/>
                <w:sz w:val="22"/>
                <w:szCs w:val="22"/>
              </w:rPr>
              <w:t xml:space="preserve">Negli ultimi anni l’assistenza sanitaria ha subito profondi cambiamenti. Mentre prima gli ospedali erano il luogo in cui si svolgeva la maggior parte degli interventi assistenziali, a partire dagli anni novanta sono aumentati sia i pazienti ricoverati in ospedale in gravi condizioni (quindi a elevato rischio di infezioni ospedaliere), sia i luoghi di cura extra-ospedalieri (residenze sanitarie assistite per anziani, assistenza domiciliare, assistenza ambulatoriale). Da qui la necessità di ampliare il concetto di infezioni ospedaliere a quello di infezioni correlate all’assistenza sanitaria e sociosanitaria (ICA). </w:t>
            </w:r>
          </w:p>
          <w:p w14:paraId="09DC3EF1" w14:textId="61675647" w:rsidR="00427742" w:rsidRPr="00216878" w:rsidRDefault="00427742" w:rsidP="00427742">
            <w:pPr>
              <w:jc w:val="both"/>
              <w:rPr>
                <w:rFonts w:ascii="Bookman Old Style" w:hAnsi="Bookman Old Style"/>
                <w:sz w:val="22"/>
                <w:szCs w:val="22"/>
              </w:rPr>
            </w:pPr>
          </w:p>
          <w:p w14:paraId="5465BA82" w14:textId="66F944B5" w:rsidR="00427742" w:rsidRPr="00216878" w:rsidRDefault="00427742" w:rsidP="00427742">
            <w:pPr>
              <w:jc w:val="both"/>
              <w:rPr>
                <w:rFonts w:ascii="Bookman Old Style" w:hAnsi="Bookman Old Style"/>
                <w:sz w:val="22"/>
                <w:szCs w:val="22"/>
              </w:rPr>
            </w:pPr>
            <w:r w:rsidRPr="00216878">
              <w:rPr>
                <w:rFonts w:ascii="Bookman Old Style" w:hAnsi="Bookman Old Style"/>
                <w:sz w:val="22"/>
                <w:szCs w:val="22"/>
              </w:rPr>
              <w:t>Le ICA hanno un costo sia in termini di salute che economici, sia per il paziente che per la struttura. Da qui la necessità di adottare pratiche assistenziali sicure, in grado di prevenire o controllare la trasmissione di infezioni sia in ospedale che in tutte le strutture sanitarie non ospedaliere.</w:t>
            </w:r>
          </w:p>
          <w:p w14:paraId="33291F45" w14:textId="24C10950" w:rsidR="00F666E2" w:rsidRPr="00216878" w:rsidRDefault="00F666E2" w:rsidP="001E1098">
            <w:pPr>
              <w:jc w:val="both"/>
              <w:rPr>
                <w:rFonts w:ascii="Bookman Old Style" w:hAnsi="Bookman Old Style"/>
                <w:bCs/>
                <w:sz w:val="22"/>
                <w:szCs w:val="22"/>
              </w:rPr>
            </w:pPr>
            <w:r w:rsidRPr="00216878">
              <w:rPr>
                <w:rFonts w:ascii="Bookman Old Style" w:hAnsi="Bookman Old Style"/>
                <w:bCs/>
                <w:sz w:val="22"/>
                <w:szCs w:val="22"/>
              </w:rPr>
              <w:t xml:space="preserve"> </w:t>
            </w:r>
          </w:p>
          <w:p w14:paraId="51517136" w14:textId="77777777" w:rsidR="00653A48" w:rsidRPr="00216878" w:rsidRDefault="00427742" w:rsidP="00653A48">
            <w:pPr>
              <w:jc w:val="both"/>
              <w:rPr>
                <w:rFonts w:ascii="Bookman Old Style" w:hAnsi="Bookman Old Style"/>
                <w:sz w:val="22"/>
                <w:szCs w:val="22"/>
              </w:rPr>
            </w:pPr>
            <w:r w:rsidRPr="00216878">
              <w:rPr>
                <w:rFonts w:ascii="Bookman Old Style" w:hAnsi="Bookman Old Style"/>
                <w:sz w:val="22"/>
                <w:szCs w:val="22"/>
              </w:rPr>
              <w:t>Ogni anno in Europa si verificano 4,5 milioni di infezioni ospedaliere e altrettanti in strutture di lungodegenza e domiciliare (per un totale di 8.9 milioni di casi ogni anno).</w:t>
            </w:r>
          </w:p>
          <w:p w14:paraId="019D55F0" w14:textId="47BCED53" w:rsidR="00653A48" w:rsidRPr="00216878" w:rsidRDefault="00653A48" w:rsidP="00653A48">
            <w:pPr>
              <w:jc w:val="both"/>
              <w:rPr>
                <w:rFonts w:ascii="Bookman Old Style" w:hAnsi="Bookman Old Style"/>
                <w:sz w:val="22"/>
                <w:szCs w:val="22"/>
              </w:rPr>
            </w:pPr>
            <w:r w:rsidRPr="00216878">
              <w:rPr>
                <w:rFonts w:ascii="Bookman Old Style" w:hAnsi="Bookman Old Style"/>
                <w:sz w:val="22"/>
                <w:szCs w:val="22"/>
              </w:rPr>
              <w:t xml:space="preserve">Alla luce del quadro appena esposto, è necessaria l’adozione di un provvedimento normativo volto a rendere efficaci gli strumenti normativi e scientifici che il nostro Paese ha a disposizione, stabilendo definitivamente l’obbligatorietà dell’adozione di quegli standard e raccomandazioni necessari per la sicurezza dei cittadini garantita dalla Costituzione. </w:t>
            </w:r>
          </w:p>
          <w:p w14:paraId="0C5BAA4E" w14:textId="77777777" w:rsidR="00653A48" w:rsidRPr="00216878" w:rsidRDefault="00653A48" w:rsidP="00653A48">
            <w:pPr>
              <w:jc w:val="both"/>
              <w:rPr>
                <w:rFonts w:ascii="Bookman Old Style" w:hAnsi="Bookman Old Style"/>
                <w:sz w:val="22"/>
                <w:szCs w:val="22"/>
              </w:rPr>
            </w:pPr>
          </w:p>
          <w:p w14:paraId="594D85F0" w14:textId="2EEC2142" w:rsidR="00152ECF" w:rsidRPr="00216878" w:rsidRDefault="00152ECF" w:rsidP="001E1098">
            <w:pPr>
              <w:jc w:val="both"/>
              <w:rPr>
                <w:rFonts w:ascii="Bookman Old Style" w:hAnsi="Bookman Old Style"/>
                <w:sz w:val="22"/>
                <w:szCs w:val="22"/>
              </w:rPr>
            </w:pPr>
          </w:p>
          <w:p w14:paraId="0E182A6C" w14:textId="5384F318" w:rsidR="002422BB" w:rsidRPr="00216878" w:rsidRDefault="002422BB" w:rsidP="00462651">
            <w:pPr>
              <w:pStyle w:val="Paragrafoelenco"/>
              <w:numPr>
                <w:ilvl w:val="0"/>
                <w:numId w:val="1"/>
              </w:numPr>
              <w:ind w:left="325"/>
              <w:jc w:val="both"/>
              <w:rPr>
                <w:rFonts w:ascii="Bookman Old Style" w:hAnsi="Bookman Old Style"/>
                <w:b/>
                <w:sz w:val="22"/>
                <w:szCs w:val="22"/>
              </w:rPr>
            </w:pPr>
            <w:r w:rsidRPr="00216878">
              <w:rPr>
                <w:rFonts w:ascii="Bookman Old Style" w:hAnsi="Bookman Old Style"/>
                <w:b/>
                <w:sz w:val="22"/>
                <w:szCs w:val="22"/>
              </w:rPr>
              <w:t>Indicazione degli obiettivi perseguiti con l’intervento normativo.</w:t>
            </w:r>
          </w:p>
          <w:p w14:paraId="2E6EC1E0" w14:textId="6A108643" w:rsidR="00653A48" w:rsidRPr="00216878" w:rsidRDefault="00653A48" w:rsidP="00653A48">
            <w:pPr>
              <w:pStyle w:val="Paragrafoelenco"/>
              <w:ind w:left="325"/>
              <w:jc w:val="both"/>
              <w:rPr>
                <w:rFonts w:ascii="Bookman Old Style" w:hAnsi="Bookman Old Style"/>
                <w:b/>
                <w:sz w:val="22"/>
                <w:szCs w:val="22"/>
              </w:rPr>
            </w:pPr>
          </w:p>
          <w:p w14:paraId="524259E6" w14:textId="1456F1CE" w:rsidR="00653A48" w:rsidRPr="00216878" w:rsidRDefault="00653A48" w:rsidP="00653A48">
            <w:pPr>
              <w:jc w:val="both"/>
              <w:rPr>
                <w:rFonts w:ascii="Bookman Old Style" w:hAnsi="Bookman Old Style"/>
                <w:sz w:val="22"/>
                <w:szCs w:val="22"/>
              </w:rPr>
            </w:pPr>
            <w:r w:rsidRPr="00216878">
              <w:rPr>
                <w:rFonts w:ascii="Bookman Old Style" w:hAnsi="Bookman Old Style"/>
                <w:sz w:val="22"/>
                <w:szCs w:val="22"/>
              </w:rPr>
              <w:t>La presente proposta legislativa intende introdurre, con obbligatorietà e fermezza, modelli di sorveglianza</w:t>
            </w:r>
            <w:r w:rsidR="005B2848" w:rsidRPr="00216878">
              <w:rPr>
                <w:rFonts w:ascii="Bookman Old Style" w:hAnsi="Bookman Old Style"/>
                <w:sz w:val="22"/>
                <w:szCs w:val="22"/>
              </w:rPr>
              <w:t xml:space="preserve">, prevenzione e </w:t>
            </w:r>
            <w:r w:rsidRPr="00216878">
              <w:rPr>
                <w:rFonts w:ascii="Bookman Old Style" w:hAnsi="Bookman Old Style"/>
                <w:sz w:val="22"/>
                <w:szCs w:val="22"/>
              </w:rPr>
              <w:t>contrasto alle infezioni correlate all’assistenza, per tutelare al meglio la salute dei nostri cittadini e l’eccellenza della nostra Sanità</w:t>
            </w:r>
            <w:r w:rsidR="005B2848" w:rsidRPr="00216878">
              <w:rPr>
                <w:rFonts w:ascii="Bookman Old Style" w:hAnsi="Bookman Old Style"/>
                <w:sz w:val="22"/>
                <w:szCs w:val="22"/>
              </w:rPr>
              <w:t>, attraverso la</w:t>
            </w:r>
            <w:r w:rsidRPr="00216878">
              <w:rPr>
                <w:rFonts w:ascii="Bookman Old Style" w:hAnsi="Bookman Old Style"/>
                <w:sz w:val="22"/>
                <w:szCs w:val="22"/>
              </w:rPr>
              <w:t xml:space="preserve"> </w:t>
            </w:r>
            <w:r w:rsidR="005B2848" w:rsidRPr="00216878">
              <w:rPr>
                <w:rFonts w:ascii="Bookman Old Style" w:hAnsi="Bookman Old Style"/>
                <w:sz w:val="22"/>
                <w:szCs w:val="22"/>
              </w:rPr>
              <w:t xml:space="preserve">pianificazione e l’attuazione di  programmi di controllo a livello regionale e locale, per garantire la messa in opera di quelle misure che </w:t>
            </w:r>
            <w:r w:rsidR="005B2848" w:rsidRPr="00216878">
              <w:rPr>
                <w:rFonts w:ascii="Bookman Old Style" w:hAnsi="Bookman Old Style"/>
                <w:sz w:val="22"/>
                <w:szCs w:val="22"/>
              </w:rPr>
              <w:lastRenderedPageBreak/>
              <w:t>si sono dimostrate efficaci nel ridurre al minimo il rischio di complicanze infettive.</w:t>
            </w:r>
          </w:p>
          <w:p w14:paraId="01C44C50" w14:textId="34BB5A70" w:rsidR="00F57624" w:rsidRPr="00216878" w:rsidRDefault="00653A48" w:rsidP="00F57624">
            <w:pPr>
              <w:jc w:val="both"/>
              <w:rPr>
                <w:rFonts w:ascii="Bookman Old Style" w:hAnsi="Bookman Old Style"/>
                <w:sz w:val="22"/>
                <w:szCs w:val="22"/>
              </w:rPr>
            </w:pPr>
            <w:r w:rsidRPr="00216878">
              <w:rPr>
                <w:rFonts w:ascii="Bookman Old Style" w:hAnsi="Bookman Old Style"/>
                <w:bCs/>
                <w:sz w:val="22"/>
                <w:szCs w:val="22"/>
              </w:rPr>
              <w:t>In particolare, l</w:t>
            </w:r>
            <w:r w:rsidR="00F57624" w:rsidRPr="00216878">
              <w:rPr>
                <w:rFonts w:ascii="Bookman Old Style" w:hAnsi="Bookman Old Style"/>
                <w:sz w:val="22"/>
                <w:szCs w:val="22"/>
              </w:rPr>
              <w:t>’intervento normativo è finalizzato a:</w:t>
            </w:r>
          </w:p>
          <w:p w14:paraId="12893A28" w14:textId="77777777" w:rsidR="00120BE4" w:rsidRPr="00216878" w:rsidRDefault="00120BE4" w:rsidP="00F57624">
            <w:pPr>
              <w:jc w:val="both"/>
              <w:rPr>
                <w:rFonts w:ascii="Bookman Old Style" w:hAnsi="Bookman Old Style"/>
                <w:sz w:val="22"/>
                <w:szCs w:val="22"/>
              </w:rPr>
            </w:pPr>
          </w:p>
          <w:p w14:paraId="25942E85" w14:textId="40C95BD7" w:rsidR="005B2848" w:rsidRPr="00216878" w:rsidRDefault="005B2848" w:rsidP="005B2848">
            <w:pPr>
              <w:pStyle w:val="Paragrafoelenco"/>
              <w:numPr>
                <w:ilvl w:val="0"/>
                <w:numId w:val="15"/>
              </w:numPr>
              <w:spacing w:after="200" w:line="276" w:lineRule="auto"/>
              <w:jc w:val="both"/>
              <w:rPr>
                <w:rFonts w:ascii="Bookman Old Style" w:hAnsi="Bookman Old Style"/>
                <w:sz w:val="22"/>
                <w:szCs w:val="22"/>
              </w:rPr>
            </w:pPr>
            <w:r w:rsidRPr="00216878">
              <w:rPr>
                <w:rFonts w:ascii="Bookman Old Style" w:hAnsi="Bookman Old Style"/>
                <w:sz w:val="22"/>
                <w:szCs w:val="22"/>
              </w:rPr>
              <w:t>Unificare su tutto il territorio regionale le misure di dimostrata efficacia per la prevenzione, il controllo ed il contrasto delle ICA;</w:t>
            </w:r>
          </w:p>
          <w:p w14:paraId="244EF62A" w14:textId="77777777" w:rsidR="00120BE4" w:rsidRPr="00216878" w:rsidRDefault="005B2848" w:rsidP="00120BE4">
            <w:pPr>
              <w:pStyle w:val="Paragrafoelenco"/>
              <w:numPr>
                <w:ilvl w:val="0"/>
                <w:numId w:val="15"/>
              </w:numPr>
              <w:spacing w:after="200" w:line="276" w:lineRule="auto"/>
              <w:jc w:val="both"/>
              <w:rPr>
                <w:rFonts w:ascii="Bookman Old Style" w:hAnsi="Bookman Old Style"/>
                <w:sz w:val="22"/>
                <w:szCs w:val="22"/>
              </w:rPr>
            </w:pPr>
            <w:r w:rsidRPr="00216878">
              <w:rPr>
                <w:rFonts w:ascii="Bookman Old Style" w:hAnsi="Bookman Old Style"/>
                <w:sz w:val="22"/>
                <w:szCs w:val="22"/>
              </w:rPr>
              <w:t>Semplificare e innovare i programmi di controllo e gestione dei dati;</w:t>
            </w:r>
          </w:p>
          <w:p w14:paraId="3982543D" w14:textId="77777777" w:rsidR="00120BE4" w:rsidRPr="00216878" w:rsidRDefault="005B2848" w:rsidP="00120BE4">
            <w:pPr>
              <w:pStyle w:val="Paragrafoelenco"/>
              <w:numPr>
                <w:ilvl w:val="0"/>
                <w:numId w:val="15"/>
              </w:numPr>
              <w:spacing w:after="200" w:line="276" w:lineRule="auto"/>
              <w:jc w:val="both"/>
              <w:rPr>
                <w:rFonts w:ascii="Bookman Old Style" w:hAnsi="Bookman Old Style"/>
                <w:sz w:val="22"/>
                <w:szCs w:val="22"/>
              </w:rPr>
            </w:pPr>
            <w:r w:rsidRPr="00216878">
              <w:rPr>
                <w:rFonts w:ascii="Bookman Old Style" w:hAnsi="Bookman Old Style"/>
                <w:sz w:val="22"/>
                <w:szCs w:val="22"/>
              </w:rPr>
              <w:t xml:space="preserve">Creare una banca dati regionale delle ICA; </w:t>
            </w:r>
          </w:p>
          <w:p w14:paraId="14D9D14D" w14:textId="77777777" w:rsidR="00120BE4" w:rsidRPr="00216878" w:rsidRDefault="005B2848" w:rsidP="00120BE4">
            <w:pPr>
              <w:pStyle w:val="Paragrafoelenco"/>
              <w:numPr>
                <w:ilvl w:val="0"/>
                <w:numId w:val="15"/>
              </w:numPr>
              <w:spacing w:after="200" w:line="276" w:lineRule="auto"/>
              <w:jc w:val="both"/>
              <w:rPr>
                <w:rFonts w:ascii="Bookman Old Style" w:hAnsi="Bookman Old Style"/>
                <w:sz w:val="22"/>
                <w:szCs w:val="22"/>
              </w:rPr>
            </w:pPr>
            <w:r w:rsidRPr="00216878">
              <w:rPr>
                <w:rFonts w:ascii="Bookman Old Style" w:hAnsi="Bookman Old Style"/>
                <w:sz w:val="22"/>
                <w:szCs w:val="22"/>
              </w:rPr>
              <w:t>Armonizzare a livello regionale le strategie per la prevenzione, il controllo ed il contrasto delle ICA;</w:t>
            </w:r>
          </w:p>
          <w:p w14:paraId="79AE7494" w14:textId="77777777" w:rsidR="00120BE4" w:rsidRPr="00216878" w:rsidRDefault="005B2848" w:rsidP="00120BE4">
            <w:pPr>
              <w:pStyle w:val="Paragrafoelenco"/>
              <w:numPr>
                <w:ilvl w:val="0"/>
                <w:numId w:val="15"/>
              </w:numPr>
              <w:spacing w:after="200" w:line="276" w:lineRule="auto"/>
              <w:jc w:val="both"/>
              <w:rPr>
                <w:rFonts w:ascii="Bookman Old Style" w:hAnsi="Bookman Old Style"/>
                <w:sz w:val="22"/>
                <w:szCs w:val="22"/>
              </w:rPr>
            </w:pPr>
            <w:r w:rsidRPr="00216878">
              <w:rPr>
                <w:rFonts w:ascii="Bookman Old Style" w:hAnsi="Bookman Old Style"/>
                <w:sz w:val="22"/>
                <w:szCs w:val="22"/>
              </w:rPr>
              <w:t>Creare figure addette al controllo delle infezioni, alla comunicazione e alla prevenzione nei vari ospedali e nei reparti più a rischio;</w:t>
            </w:r>
          </w:p>
          <w:p w14:paraId="0145DF11" w14:textId="2C9C0D14" w:rsidR="005B2848" w:rsidRPr="00216878" w:rsidRDefault="005B2848" w:rsidP="00120BE4">
            <w:pPr>
              <w:pStyle w:val="Paragrafoelenco"/>
              <w:numPr>
                <w:ilvl w:val="0"/>
                <w:numId w:val="15"/>
              </w:numPr>
              <w:spacing w:after="200" w:line="276" w:lineRule="auto"/>
              <w:jc w:val="both"/>
              <w:rPr>
                <w:rFonts w:ascii="Bookman Old Style" w:hAnsi="Bookman Old Style"/>
                <w:sz w:val="22"/>
                <w:szCs w:val="22"/>
              </w:rPr>
            </w:pPr>
            <w:r w:rsidRPr="00216878">
              <w:rPr>
                <w:rFonts w:ascii="Bookman Old Style" w:hAnsi="Bookman Old Style"/>
                <w:sz w:val="22"/>
                <w:szCs w:val="22"/>
              </w:rPr>
              <w:t>Migliorare e adeguare alle evidenze scientifiche il livello di efficacia delle misure di prevenzione e controllo delle ICA;</w:t>
            </w:r>
          </w:p>
          <w:p w14:paraId="3677B191" w14:textId="77777777" w:rsidR="00A1500B" w:rsidRPr="00216878" w:rsidRDefault="00A1500B" w:rsidP="001E1098">
            <w:pPr>
              <w:pStyle w:val="Paragrafoelenco"/>
              <w:jc w:val="both"/>
              <w:rPr>
                <w:rFonts w:ascii="Bookman Old Style" w:hAnsi="Bookman Old Style"/>
                <w:b/>
                <w:sz w:val="22"/>
                <w:szCs w:val="22"/>
              </w:rPr>
            </w:pPr>
          </w:p>
          <w:p w14:paraId="3BDE4F25" w14:textId="77777777" w:rsidR="005B2848" w:rsidRPr="00216878" w:rsidRDefault="00B87152" w:rsidP="00462651">
            <w:pPr>
              <w:pStyle w:val="Paragrafoelenco"/>
              <w:numPr>
                <w:ilvl w:val="0"/>
                <w:numId w:val="1"/>
              </w:numPr>
              <w:autoSpaceDE w:val="0"/>
              <w:autoSpaceDN w:val="0"/>
              <w:adjustRightInd w:val="0"/>
              <w:ind w:left="325"/>
              <w:jc w:val="both"/>
              <w:rPr>
                <w:rFonts w:ascii="Bookman Old Style" w:hAnsi="Bookman Old Style"/>
                <w:b/>
                <w:sz w:val="22"/>
                <w:szCs w:val="22"/>
              </w:rPr>
            </w:pPr>
            <w:r w:rsidRPr="00216878">
              <w:rPr>
                <w:rFonts w:ascii="Bookman Old Style" w:hAnsi="Bookman Old Style"/>
                <w:b/>
                <w:bCs/>
                <w:sz w:val="22"/>
                <w:szCs w:val="22"/>
              </w:rPr>
              <w:t>Descrizione degli indicatori che consentono di verificare il grado di raggiungimento degli obiettivi indicati e di monitorare l’attuazione dell’intervento nell’ambito dell</w:t>
            </w:r>
            <w:r w:rsidR="005B2848" w:rsidRPr="00216878">
              <w:rPr>
                <w:rFonts w:ascii="Bookman Old Style" w:hAnsi="Bookman Old Style"/>
                <w:b/>
                <w:bCs/>
                <w:sz w:val="22"/>
                <w:szCs w:val="22"/>
              </w:rPr>
              <w:t>a VIR</w:t>
            </w:r>
            <w:r w:rsidRPr="00216878">
              <w:rPr>
                <w:rFonts w:ascii="Bookman Old Style" w:hAnsi="Bookman Old Style"/>
                <w:b/>
                <w:bCs/>
                <w:sz w:val="22"/>
                <w:szCs w:val="22"/>
              </w:rPr>
              <w:t>.</w:t>
            </w:r>
            <w:r w:rsidRPr="00216878">
              <w:rPr>
                <w:rFonts w:ascii="Bookman Old Style" w:hAnsi="Bookman Old Style"/>
                <w:sz w:val="22"/>
                <w:szCs w:val="22"/>
              </w:rPr>
              <w:t xml:space="preserve"> </w:t>
            </w:r>
          </w:p>
          <w:p w14:paraId="77823005" w14:textId="77777777" w:rsidR="00216878" w:rsidRDefault="00216878" w:rsidP="005B2848">
            <w:pPr>
              <w:pStyle w:val="Paragrafoelenco"/>
              <w:autoSpaceDE w:val="0"/>
              <w:autoSpaceDN w:val="0"/>
              <w:adjustRightInd w:val="0"/>
              <w:ind w:left="325"/>
              <w:jc w:val="both"/>
              <w:rPr>
                <w:rFonts w:ascii="Bookman Old Style" w:hAnsi="Bookman Old Style"/>
                <w:sz w:val="22"/>
                <w:szCs w:val="22"/>
              </w:rPr>
            </w:pPr>
          </w:p>
          <w:p w14:paraId="27A199EA" w14:textId="4ADF6713" w:rsidR="00B87152" w:rsidRPr="00216878" w:rsidRDefault="00B87152" w:rsidP="005B2848">
            <w:pPr>
              <w:pStyle w:val="Paragrafoelenco"/>
              <w:autoSpaceDE w:val="0"/>
              <w:autoSpaceDN w:val="0"/>
              <w:adjustRightInd w:val="0"/>
              <w:ind w:left="325"/>
              <w:jc w:val="both"/>
              <w:rPr>
                <w:rFonts w:ascii="Bookman Old Style" w:hAnsi="Bookman Old Style"/>
                <w:b/>
                <w:sz w:val="22"/>
                <w:szCs w:val="22"/>
              </w:rPr>
            </w:pPr>
            <w:r w:rsidRPr="00216878">
              <w:rPr>
                <w:rFonts w:ascii="Bookman Old Style" w:hAnsi="Bookman Old Style"/>
                <w:sz w:val="22"/>
                <w:szCs w:val="22"/>
              </w:rPr>
              <w:t>Tra gli indicatori che consentiranno di verificare il grado di raggiungimento degli obiettivi dell’intervento normativo vi sono:</w:t>
            </w:r>
          </w:p>
          <w:p w14:paraId="245C4128" w14:textId="66719343" w:rsidR="00B87152" w:rsidRPr="00216878" w:rsidRDefault="00B87152" w:rsidP="00B87152">
            <w:pPr>
              <w:pStyle w:val="Paragrafoelenco"/>
              <w:autoSpaceDE w:val="0"/>
              <w:autoSpaceDN w:val="0"/>
              <w:adjustRightInd w:val="0"/>
              <w:ind w:left="325"/>
              <w:jc w:val="both"/>
              <w:rPr>
                <w:rFonts w:ascii="Bookman Old Style" w:hAnsi="Bookman Old Style"/>
                <w:sz w:val="22"/>
                <w:szCs w:val="22"/>
              </w:rPr>
            </w:pPr>
            <w:r w:rsidRPr="00216878">
              <w:rPr>
                <w:rFonts w:ascii="Segoe UI Symbol" w:hAnsi="Segoe UI Symbol" w:cs="Segoe UI Symbol"/>
                <w:sz w:val="22"/>
                <w:szCs w:val="22"/>
              </w:rPr>
              <w:t>➢</w:t>
            </w:r>
            <w:r w:rsidRPr="00216878">
              <w:rPr>
                <w:rFonts w:ascii="Bookman Old Style" w:hAnsi="Bookman Old Style"/>
                <w:sz w:val="22"/>
                <w:szCs w:val="22"/>
              </w:rPr>
              <w:t xml:space="preserve"> l’effettiva istituzione</w:t>
            </w:r>
            <w:r w:rsidR="00313514" w:rsidRPr="00216878">
              <w:rPr>
                <w:rFonts w:ascii="Bookman Old Style" w:hAnsi="Bookman Old Style"/>
                <w:sz w:val="22"/>
                <w:szCs w:val="22"/>
              </w:rPr>
              <w:t xml:space="preserve">, </w:t>
            </w:r>
            <w:r w:rsidR="00313514" w:rsidRPr="00216878">
              <w:rPr>
                <w:rFonts w:ascii="Bookman Old Style" w:eastAsia="Times New Roman" w:hAnsi="Bookman Old Style"/>
                <w:sz w:val="22"/>
                <w:szCs w:val="22"/>
              </w:rPr>
              <w:t>presso il Consiglio Regionale, con decreto del Presidente del Consiglio Regionale, di un Osservatorio Regionale sulle ICA avente la funzione di verificare e monitorare il quadro emergente dalla raccolta statistica dei dati</w:t>
            </w:r>
            <w:r w:rsidRPr="00216878">
              <w:rPr>
                <w:rFonts w:ascii="Bookman Old Style" w:hAnsi="Bookman Old Style"/>
                <w:sz w:val="22"/>
                <w:szCs w:val="22"/>
              </w:rPr>
              <w:t xml:space="preserve">, composto da esperti, di supporto alla struttura amministrativa regionale competente in materia; </w:t>
            </w:r>
          </w:p>
          <w:p w14:paraId="3D23DBB0" w14:textId="77777777" w:rsidR="00B87152" w:rsidRPr="00216878" w:rsidRDefault="00B87152" w:rsidP="00B87152">
            <w:pPr>
              <w:pStyle w:val="Paragrafoelenco"/>
              <w:autoSpaceDE w:val="0"/>
              <w:autoSpaceDN w:val="0"/>
              <w:adjustRightInd w:val="0"/>
              <w:ind w:left="325"/>
              <w:jc w:val="both"/>
              <w:rPr>
                <w:rFonts w:ascii="Bookman Old Style" w:hAnsi="Bookman Old Style"/>
                <w:sz w:val="22"/>
                <w:szCs w:val="22"/>
              </w:rPr>
            </w:pPr>
            <w:r w:rsidRPr="00216878">
              <w:rPr>
                <w:rFonts w:ascii="Segoe UI Symbol" w:hAnsi="Segoe UI Symbol" w:cs="Segoe UI Symbol"/>
                <w:sz w:val="22"/>
                <w:szCs w:val="22"/>
              </w:rPr>
              <w:t>➢</w:t>
            </w:r>
            <w:r w:rsidRPr="00216878">
              <w:rPr>
                <w:rFonts w:ascii="Bookman Old Style" w:hAnsi="Bookman Old Style"/>
                <w:sz w:val="22"/>
                <w:szCs w:val="22"/>
              </w:rPr>
              <w:t xml:space="preserve"> l’effettiva istituzione di una banca dati informatica; </w:t>
            </w:r>
          </w:p>
          <w:p w14:paraId="2AAD80D8" w14:textId="77777777" w:rsidR="00B87152" w:rsidRPr="00216878" w:rsidRDefault="00B87152" w:rsidP="00B87152">
            <w:pPr>
              <w:pStyle w:val="Paragrafoelenco"/>
              <w:autoSpaceDE w:val="0"/>
              <w:autoSpaceDN w:val="0"/>
              <w:adjustRightInd w:val="0"/>
              <w:ind w:left="325"/>
              <w:jc w:val="both"/>
              <w:rPr>
                <w:rFonts w:ascii="Bookman Old Style" w:hAnsi="Bookman Old Style"/>
                <w:sz w:val="22"/>
                <w:szCs w:val="22"/>
              </w:rPr>
            </w:pPr>
            <w:r w:rsidRPr="00216878">
              <w:rPr>
                <w:rFonts w:ascii="Segoe UI Symbol" w:hAnsi="Segoe UI Symbol" w:cs="Segoe UI Symbol"/>
                <w:sz w:val="22"/>
                <w:szCs w:val="22"/>
              </w:rPr>
              <w:t>➢</w:t>
            </w:r>
            <w:r w:rsidRPr="00216878">
              <w:rPr>
                <w:rFonts w:ascii="Bookman Old Style" w:hAnsi="Bookman Old Style"/>
                <w:sz w:val="22"/>
                <w:szCs w:val="22"/>
              </w:rPr>
              <w:t xml:space="preserve"> il numero di analisi dei dati clinici e sociali riferiti alla malattia necessari per stabilire appropriate strategie di intervento, per monitorare l'andamento e la ricorrenza della malattia e per rilevare le problematiche connesse e le eventuali complicanze; </w:t>
            </w:r>
          </w:p>
          <w:p w14:paraId="3FBC0314" w14:textId="7333C58A" w:rsidR="00B87152" w:rsidRPr="00216878" w:rsidRDefault="00B87152" w:rsidP="00B87152">
            <w:pPr>
              <w:pStyle w:val="Paragrafoelenco"/>
              <w:autoSpaceDE w:val="0"/>
              <w:autoSpaceDN w:val="0"/>
              <w:adjustRightInd w:val="0"/>
              <w:ind w:left="325"/>
              <w:jc w:val="both"/>
              <w:rPr>
                <w:rFonts w:ascii="Bookman Old Style" w:hAnsi="Bookman Old Style"/>
                <w:sz w:val="22"/>
                <w:szCs w:val="22"/>
              </w:rPr>
            </w:pPr>
            <w:r w:rsidRPr="00216878">
              <w:rPr>
                <w:rFonts w:ascii="Segoe UI Symbol" w:hAnsi="Segoe UI Symbol" w:cs="Segoe UI Symbol"/>
                <w:sz w:val="22"/>
                <w:szCs w:val="22"/>
              </w:rPr>
              <w:t>➢</w:t>
            </w:r>
            <w:r w:rsidRPr="00216878">
              <w:rPr>
                <w:rFonts w:ascii="Bookman Old Style" w:hAnsi="Bookman Old Style"/>
                <w:sz w:val="22"/>
                <w:szCs w:val="22"/>
              </w:rPr>
              <w:t xml:space="preserve"> il numero di iniziative di formazione ed aggiornamento per il personale medico e di campagne informative avviate con il mondo associativo operante nel settore al fine di diffondere la conoscenza della malattia e le misure di contrasto alla stessa; </w:t>
            </w:r>
          </w:p>
          <w:p w14:paraId="242E25C9" w14:textId="77777777" w:rsidR="00B87152" w:rsidRPr="00216878" w:rsidRDefault="00B87152" w:rsidP="00B87152">
            <w:pPr>
              <w:pStyle w:val="Paragrafoelenco"/>
              <w:autoSpaceDE w:val="0"/>
              <w:autoSpaceDN w:val="0"/>
              <w:adjustRightInd w:val="0"/>
              <w:ind w:left="325"/>
              <w:jc w:val="both"/>
              <w:rPr>
                <w:rFonts w:ascii="Bookman Old Style" w:hAnsi="Bookman Old Style"/>
                <w:b/>
                <w:sz w:val="22"/>
                <w:szCs w:val="22"/>
              </w:rPr>
            </w:pPr>
          </w:p>
          <w:p w14:paraId="03EAF33B" w14:textId="1B770308" w:rsidR="00AB0BC7" w:rsidRPr="00216878" w:rsidRDefault="00AB0BC7" w:rsidP="00462651">
            <w:pPr>
              <w:pStyle w:val="Paragrafoelenco"/>
              <w:numPr>
                <w:ilvl w:val="0"/>
                <w:numId w:val="1"/>
              </w:numPr>
              <w:autoSpaceDE w:val="0"/>
              <w:autoSpaceDN w:val="0"/>
              <w:adjustRightInd w:val="0"/>
              <w:ind w:left="325"/>
              <w:jc w:val="both"/>
              <w:rPr>
                <w:rFonts w:ascii="Bookman Old Style" w:hAnsi="Bookman Old Style"/>
                <w:b/>
                <w:sz w:val="22"/>
                <w:szCs w:val="22"/>
              </w:rPr>
            </w:pPr>
            <w:r w:rsidRPr="00216878">
              <w:rPr>
                <w:rFonts w:ascii="Bookman Old Style" w:hAnsi="Bookman Old Style"/>
                <w:b/>
                <w:sz w:val="22"/>
                <w:szCs w:val="22"/>
              </w:rPr>
              <w:t>Indicazione delle categorie di soggetti, pubblici e privati, destinatari dei principali effetti dell’intervento regolatorio.</w:t>
            </w:r>
          </w:p>
          <w:p w14:paraId="6781C120" w14:textId="77777777" w:rsidR="00AB0BC7" w:rsidRPr="00216878" w:rsidRDefault="00AB0BC7" w:rsidP="001E1098">
            <w:pPr>
              <w:autoSpaceDE w:val="0"/>
              <w:autoSpaceDN w:val="0"/>
              <w:adjustRightInd w:val="0"/>
              <w:jc w:val="both"/>
              <w:rPr>
                <w:rFonts w:ascii="Bookman Old Style" w:hAnsi="Bookman Old Style"/>
                <w:sz w:val="22"/>
                <w:szCs w:val="22"/>
              </w:rPr>
            </w:pPr>
          </w:p>
          <w:p w14:paraId="691322E3" w14:textId="77777777" w:rsidR="00A055E5" w:rsidRPr="00216878" w:rsidRDefault="00A055E5" w:rsidP="00F666E2">
            <w:pPr>
              <w:autoSpaceDE w:val="0"/>
              <w:autoSpaceDN w:val="0"/>
              <w:adjustRightInd w:val="0"/>
              <w:jc w:val="both"/>
              <w:rPr>
                <w:rFonts w:ascii="Bookman Old Style" w:hAnsi="Bookman Old Style"/>
                <w:sz w:val="22"/>
                <w:szCs w:val="22"/>
              </w:rPr>
            </w:pPr>
            <w:r w:rsidRPr="00216878">
              <w:rPr>
                <w:rFonts w:ascii="Bookman Old Style" w:hAnsi="Bookman Old Style"/>
                <w:sz w:val="22"/>
                <w:szCs w:val="22"/>
              </w:rPr>
              <w:t xml:space="preserve">L’intervento regolatorio è rivolto ai cittadini che usufruiscono dei servizi delle aziende sanitarie ed enti ospedalieri presenti sul territorio regionale ed a tutto il personale sanitario e al mondo associativo che si dedicano alla prevenzione, controllo e contrasto delle I.C.A. </w:t>
            </w:r>
          </w:p>
          <w:p w14:paraId="72156D42" w14:textId="77777777" w:rsidR="00A055E5" w:rsidRPr="00216878" w:rsidRDefault="00A055E5" w:rsidP="00F666E2">
            <w:pPr>
              <w:autoSpaceDE w:val="0"/>
              <w:autoSpaceDN w:val="0"/>
              <w:adjustRightInd w:val="0"/>
              <w:jc w:val="both"/>
              <w:rPr>
                <w:rFonts w:ascii="Bookman Old Style" w:hAnsi="Bookman Old Style"/>
                <w:sz w:val="22"/>
                <w:szCs w:val="22"/>
              </w:rPr>
            </w:pPr>
            <w:r w:rsidRPr="00216878">
              <w:rPr>
                <w:rFonts w:ascii="Bookman Old Style" w:hAnsi="Bookman Old Style"/>
                <w:sz w:val="22"/>
                <w:szCs w:val="22"/>
              </w:rPr>
              <w:t xml:space="preserve">Nello specifico, il disegno di legge si rivolge: </w:t>
            </w:r>
          </w:p>
          <w:p w14:paraId="30919CC1" w14:textId="64535FED" w:rsidR="00A055E5" w:rsidRPr="00216878" w:rsidRDefault="00A055E5" w:rsidP="00F666E2">
            <w:pPr>
              <w:autoSpaceDE w:val="0"/>
              <w:autoSpaceDN w:val="0"/>
              <w:adjustRightInd w:val="0"/>
              <w:jc w:val="both"/>
              <w:rPr>
                <w:rFonts w:ascii="Bookman Old Style" w:hAnsi="Bookman Old Style"/>
                <w:sz w:val="22"/>
                <w:szCs w:val="22"/>
              </w:rPr>
            </w:pPr>
            <w:r w:rsidRPr="00216878">
              <w:rPr>
                <w:rFonts w:ascii="Segoe UI Symbol" w:hAnsi="Segoe UI Symbol" w:cs="Segoe UI Symbol"/>
                <w:sz w:val="22"/>
                <w:szCs w:val="22"/>
              </w:rPr>
              <w:t>➢</w:t>
            </w:r>
            <w:r w:rsidRPr="00216878">
              <w:rPr>
                <w:rFonts w:ascii="Bookman Old Style" w:hAnsi="Bookman Old Style"/>
                <w:sz w:val="22"/>
                <w:szCs w:val="22"/>
              </w:rPr>
              <w:t xml:space="preserve"> soggetti pubblici: la struttura amministrativa regionale competente in materia di tutela della salute, il personale medico e amministrativo </w:t>
            </w:r>
            <w:r w:rsidR="00CA0822" w:rsidRPr="00216878">
              <w:rPr>
                <w:rFonts w:ascii="Bookman Old Style" w:hAnsi="Bookman Old Style"/>
                <w:sz w:val="22"/>
                <w:szCs w:val="22"/>
              </w:rPr>
              <w:t>di aziende sanitarie ed enti ospedalieri</w:t>
            </w:r>
            <w:r w:rsidR="00427742" w:rsidRPr="00216878">
              <w:rPr>
                <w:rFonts w:ascii="Bookman Old Style" w:hAnsi="Bookman Old Style"/>
                <w:sz w:val="22"/>
                <w:szCs w:val="22"/>
              </w:rPr>
              <w:t xml:space="preserve">, strutture sanitarie non ospedaliere </w:t>
            </w:r>
            <w:r w:rsidR="00CA0822" w:rsidRPr="00216878">
              <w:rPr>
                <w:rFonts w:ascii="Bookman Old Style" w:hAnsi="Bookman Old Style"/>
                <w:sz w:val="22"/>
                <w:szCs w:val="22"/>
              </w:rPr>
              <w:t>presenti sul territorio regionale</w:t>
            </w:r>
            <w:r w:rsidRPr="00216878">
              <w:rPr>
                <w:rFonts w:ascii="Bookman Old Style" w:hAnsi="Bookman Old Style"/>
                <w:sz w:val="22"/>
                <w:szCs w:val="22"/>
              </w:rPr>
              <w:t xml:space="preserve">; </w:t>
            </w:r>
          </w:p>
          <w:p w14:paraId="307ACD93" w14:textId="62A54993" w:rsidR="00A055E5" w:rsidRPr="00216878" w:rsidRDefault="00A055E5" w:rsidP="00F666E2">
            <w:pPr>
              <w:autoSpaceDE w:val="0"/>
              <w:autoSpaceDN w:val="0"/>
              <w:adjustRightInd w:val="0"/>
              <w:jc w:val="both"/>
              <w:rPr>
                <w:rFonts w:ascii="Bookman Old Style" w:hAnsi="Bookman Old Style"/>
                <w:sz w:val="22"/>
                <w:szCs w:val="22"/>
              </w:rPr>
            </w:pPr>
            <w:r w:rsidRPr="00216878">
              <w:rPr>
                <w:rFonts w:ascii="Segoe UI Symbol" w:hAnsi="Segoe UI Symbol" w:cs="Segoe UI Symbol"/>
                <w:sz w:val="22"/>
                <w:szCs w:val="22"/>
              </w:rPr>
              <w:lastRenderedPageBreak/>
              <w:t>➢</w:t>
            </w:r>
            <w:r w:rsidRPr="00216878">
              <w:rPr>
                <w:rFonts w:ascii="Bookman Old Style" w:hAnsi="Bookman Old Style"/>
                <w:sz w:val="22"/>
                <w:szCs w:val="22"/>
              </w:rPr>
              <w:t xml:space="preserve"> soggetti privati: cittadini utenti dei servizi</w:t>
            </w:r>
            <w:r w:rsidR="00CA0822" w:rsidRPr="00216878">
              <w:rPr>
                <w:rFonts w:ascii="Bookman Old Style" w:hAnsi="Bookman Old Style"/>
                <w:sz w:val="22"/>
                <w:szCs w:val="22"/>
              </w:rPr>
              <w:t xml:space="preserve"> offerti dai soggetti pubblici predetti,</w:t>
            </w:r>
            <w:r w:rsidRPr="00216878">
              <w:rPr>
                <w:rFonts w:ascii="Bookman Old Style" w:hAnsi="Bookman Old Style"/>
                <w:sz w:val="22"/>
                <w:szCs w:val="22"/>
              </w:rPr>
              <w:t xml:space="preserve"> associazioni e attività di volontariato; </w:t>
            </w:r>
          </w:p>
          <w:p w14:paraId="55492E2B" w14:textId="7A048496" w:rsidR="001E1098" w:rsidRPr="00216878" w:rsidRDefault="00A055E5" w:rsidP="00F666E2">
            <w:pPr>
              <w:autoSpaceDE w:val="0"/>
              <w:autoSpaceDN w:val="0"/>
              <w:adjustRightInd w:val="0"/>
              <w:jc w:val="both"/>
              <w:rPr>
                <w:rFonts w:ascii="Bookman Old Style" w:hAnsi="Bookman Old Style"/>
                <w:sz w:val="22"/>
                <w:szCs w:val="22"/>
              </w:rPr>
            </w:pPr>
            <w:r w:rsidRPr="00216878">
              <w:rPr>
                <w:rFonts w:ascii="Segoe UI Symbol" w:hAnsi="Segoe UI Symbol" w:cs="Segoe UI Symbol"/>
                <w:sz w:val="22"/>
                <w:szCs w:val="22"/>
              </w:rPr>
              <w:t>➢</w:t>
            </w:r>
            <w:r w:rsidRPr="00216878">
              <w:rPr>
                <w:rFonts w:ascii="Bookman Old Style" w:hAnsi="Bookman Old Style"/>
                <w:sz w:val="22"/>
                <w:szCs w:val="22"/>
              </w:rPr>
              <w:t xml:space="preserve"> destinatari indiretti: la collettività nel suo insieme</w:t>
            </w:r>
            <w:r w:rsidR="00CA0822" w:rsidRPr="00216878">
              <w:rPr>
                <w:rFonts w:ascii="Bookman Old Style" w:hAnsi="Bookman Old Style"/>
                <w:sz w:val="22"/>
                <w:szCs w:val="22"/>
              </w:rPr>
              <w:t>.</w:t>
            </w:r>
          </w:p>
          <w:p w14:paraId="1EF5BA4F" w14:textId="7E9C828C" w:rsidR="00F666E2" w:rsidRPr="00216878" w:rsidRDefault="00F666E2" w:rsidP="00F666E2">
            <w:pPr>
              <w:autoSpaceDE w:val="0"/>
              <w:autoSpaceDN w:val="0"/>
              <w:adjustRightInd w:val="0"/>
              <w:jc w:val="both"/>
              <w:rPr>
                <w:rFonts w:ascii="Bookman Old Style" w:hAnsi="Bookman Old Style"/>
                <w:sz w:val="22"/>
                <w:szCs w:val="22"/>
              </w:rPr>
            </w:pPr>
          </w:p>
        </w:tc>
      </w:tr>
      <w:tr w:rsidR="000C24E3" w:rsidRPr="004E30BD" w14:paraId="37EA9905" w14:textId="77777777" w:rsidTr="003B6B81">
        <w:tc>
          <w:tcPr>
            <w:tcW w:w="1980" w:type="dxa"/>
            <w:vAlign w:val="center"/>
          </w:tcPr>
          <w:p w14:paraId="19ABDA24" w14:textId="63BA001F" w:rsidR="000C24E3" w:rsidRDefault="000C24E3" w:rsidP="000C24E3">
            <w:pPr>
              <w:rPr>
                <w:rFonts w:ascii="Bookman Old Style" w:hAnsi="Bookman Old Style"/>
                <w:b/>
                <w:sz w:val="22"/>
                <w:szCs w:val="22"/>
              </w:rPr>
            </w:pPr>
            <w:r w:rsidRPr="004E30BD">
              <w:rPr>
                <w:rFonts w:ascii="Bookman Old Style" w:hAnsi="Bookman Old Style"/>
                <w:b/>
                <w:sz w:val="22"/>
                <w:szCs w:val="22"/>
              </w:rPr>
              <w:lastRenderedPageBreak/>
              <w:t>Sezione 2 - Procedure di consultazione precedenti l’intervento</w:t>
            </w:r>
          </w:p>
          <w:p w14:paraId="70DC448F" w14:textId="77777777" w:rsidR="00152ECF" w:rsidRPr="004E30BD" w:rsidRDefault="00152ECF" w:rsidP="000C24E3">
            <w:pPr>
              <w:rPr>
                <w:rFonts w:ascii="Bookman Old Style" w:hAnsi="Bookman Old Style"/>
                <w:b/>
                <w:sz w:val="22"/>
                <w:szCs w:val="22"/>
              </w:rPr>
            </w:pPr>
          </w:p>
        </w:tc>
        <w:tc>
          <w:tcPr>
            <w:tcW w:w="8080" w:type="dxa"/>
            <w:vAlign w:val="center"/>
          </w:tcPr>
          <w:p w14:paraId="64C9B82C" w14:textId="77777777" w:rsidR="00A47EE0" w:rsidRPr="00216878" w:rsidRDefault="00A47EE0" w:rsidP="00F666E2">
            <w:pPr>
              <w:jc w:val="both"/>
              <w:rPr>
                <w:rFonts w:ascii="Bookman Old Style" w:hAnsi="Bookman Old Style"/>
                <w:sz w:val="22"/>
                <w:szCs w:val="22"/>
              </w:rPr>
            </w:pPr>
            <w:r w:rsidRPr="00216878">
              <w:rPr>
                <w:rFonts w:ascii="Bookman Old Style" w:hAnsi="Bookman Old Style"/>
                <w:sz w:val="22"/>
                <w:szCs w:val="22"/>
              </w:rPr>
              <w:t xml:space="preserve">Una prima consultazione ha visto l’esame dell’indagine condotta dall’Università di Torino da ottobre a novembre 2016, a cui hanno partecipato 135 strutture ospedaliere italiane (28.157 pazienti). Dalla cui analisi è emerso che in Italia il tasso di prevalenza </w:t>
            </w:r>
            <w:proofErr w:type="spellStart"/>
            <w:r w:rsidRPr="00216878">
              <w:rPr>
                <w:rFonts w:ascii="Bookman Old Style" w:hAnsi="Bookman Old Style"/>
                <w:sz w:val="22"/>
                <w:szCs w:val="22"/>
              </w:rPr>
              <w:t>Ica</w:t>
            </w:r>
            <w:proofErr w:type="spellEnd"/>
            <w:r w:rsidRPr="00216878">
              <w:rPr>
                <w:rFonts w:ascii="Bookman Old Style" w:hAnsi="Bookman Old Style"/>
                <w:sz w:val="22"/>
                <w:szCs w:val="22"/>
              </w:rPr>
              <w:t xml:space="preserve"> passa dal 6,3% del 2013 al 8,03% del 2016 – segnando un peggioramento del 27% dati che si riferiscono al 2016, ad oggi non esiste alcun dato statistico.</w:t>
            </w:r>
          </w:p>
          <w:p w14:paraId="2875527F" w14:textId="2E6E9EAA" w:rsidR="00152ECF" w:rsidRPr="00216878" w:rsidRDefault="00386875" w:rsidP="00F666E2">
            <w:pPr>
              <w:jc w:val="both"/>
              <w:rPr>
                <w:rFonts w:ascii="Bookman Old Style" w:hAnsi="Bookman Old Style"/>
                <w:sz w:val="22"/>
                <w:szCs w:val="22"/>
              </w:rPr>
            </w:pPr>
            <w:r w:rsidRPr="00216878">
              <w:rPr>
                <w:rFonts w:ascii="Bookman Old Style" w:hAnsi="Bookman Old Style"/>
                <w:sz w:val="22"/>
                <w:szCs w:val="22"/>
              </w:rPr>
              <w:t xml:space="preserve">Verranno </w:t>
            </w:r>
            <w:r w:rsidR="00A47EE0" w:rsidRPr="00216878">
              <w:rPr>
                <w:rFonts w:ascii="Bookman Old Style" w:hAnsi="Bookman Old Style"/>
                <w:sz w:val="22"/>
                <w:szCs w:val="22"/>
              </w:rPr>
              <w:t xml:space="preserve">altresì </w:t>
            </w:r>
            <w:r w:rsidRPr="00216878">
              <w:rPr>
                <w:rFonts w:ascii="Bookman Old Style" w:hAnsi="Bookman Old Style"/>
                <w:sz w:val="22"/>
                <w:szCs w:val="22"/>
              </w:rPr>
              <w:t>auditi tutti gli stakeholders di riferimento</w:t>
            </w:r>
            <w:r w:rsidR="0016416E" w:rsidRPr="00216878">
              <w:rPr>
                <w:rFonts w:ascii="Bookman Old Style" w:hAnsi="Bookman Old Style"/>
                <w:sz w:val="22"/>
                <w:szCs w:val="22"/>
              </w:rPr>
              <w:t>.</w:t>
            </w:r>
          </w:p>
        </w:tc>
      </w:tr>
      <w:tr w:rsidR="000C24E3" w:rsidRPr="004E30BD" w14:paraId="78C0A42E" w14:textId="77777777" w:rsidTr="003B6B81">
        <w:tc>
          <w:tcPr>
            <w:tcW w:w="1980" w:type="dxa"/>
            <w:vAlign w:val="center"/>
          </w:tcPr>
          <w:p w14:paraId="3DFD2836" w14:textId="77777777" w:rsidR="000C24E3" w:rsidRPr="004E30BD" w:rsidRDefault="000C24E3" w:rsidP="000C24E3">
            <w:pPr>
              <w:rPr>
                <w:rFonts w:ascii="Bookman Old Style" w:hAnsi="Bookman Old Style"/>
                <w:b/>
                <w:sz w:val="22"/>
                <w:szCs w:val="22"/>
              </w:rPr>
            </w:pPr>
            <w:r w:rsidRPr="004E30BD">
              <w:rPr>
                <w:rFonts w:ascii="Bookman Old Style" w:hAnsi="Bookman Old Style"/>
                <w:b/>
                <w:sz w:val="22"/>
                <w:szCs w:val="22"/>
              </w:rPr>
              <w:t>Sezione 3 - Valutazione dell’opzione di non intervento di regolamentazione (opzione zero)</w:t>
            </w:r>
          </w:p>
        </w:tc>
        <w:tc>
          <w:tcPr>
            <w:tcW w:w="8080" w:type="dxa"/>
            <w:vAlign w:val="center"/>
          </w:tcPr>
          <w:p w14:paraId="2FC1CA8F" w14:textId="7D5000FC" w:rsidR="00216878" w:rsidRPr="00216878" w:rsidRDefault="00216878" w:rsidP="00216878">
            <w:pPr>
              <w:jc w:val="both"/>
              <w:rPr>
                <w:rFonts w:ascii="Bookman Old Style" w:hAnsi="Bookman Old Style"/>
                <w:sz w:val="22"/>
                <w:szCs w:val="22"/>
              </w:rPr>
            </w:pPr>
            <w:r w:rsidRPr="00216878">
              <w:rPr>
                <w:rFonts w:ascii="Bookman Old Style" w:hAnsi="Bookman Old Style"/>
                <w:sz w:val="22"/>
                <w:szCs w:val="22"/>
              </w:rPr>
              <w:t>L</w:t>
            </w:r>
            <w:r w:rsidR="00177930" w:rsidRPr="00216878">
              <w:rPr>
                <w:rFonts w:ascii="Bookman Old Style" w:hAnsi="Bookman Old Style"/>
                <w:sz w:val="22"/>
                <w:szCs w:val="22"/>
              </w:rPr>
              <w:t>’opzione zero è stata valutata come non percorribile in quanto il “non intervento” non sarebbe in grado di fornire una risposta valida al raggiungimento degli obiettivi e delle finalità descritte nella sezione 1</w:t>
            </w:r>
            <w:r w:rsidRPr="00216878">
              <w:rPr>
                <w:rFonts w:ascii="Bookman Old Style" w:hAnsi="Bookman Old Style"/>
                <w:sz w:val="22"/>
                <w:szCs w:val="22"/>
              </w:rPr>
              <w:t xml:space="preserve"> </w:t>
            </w:r>
            <w:proofErr w:type="gramStart"/>
            <w:r w:rsidRPr="00216878">
              <w:rPr>
                <w:rFonts w:ascii="Bookman Old Style" w:hAnsi="Bookman Old Style"/>
                <w:sz w:val="22"/>
                <w:szCs w:val="22"/>
              </w:rPr>
              <w:t>e  rappresenterebbe</w:t>
            </w:r>
            <w:proofErr w:type="gramEnd"/>
            <w:r w:rsidRPr="00216878">
              <w:rPr>
                <w:rFonts w:ascii="Bookman Old Style" w:hAnsi="Bookman Old Style"/>
                <w:sz w:val="22"/>
                <w:szCs w:val="22"/>
              </w:rPr>
              <w:t xml:space="preserve"> un prolungamento del vuoto normativo in materia </w:t>
            </w:r>
            <w:r>
              <w:rPr>
                <w:rFonts w:ascii="Bookman Old Style" w:hAnsi="Bookman Old Style"/>
                <w:sz w:val="22"/>
                <w:szCs w:val="22"/>
              </w:rPr>
              <w:t xml:space="preserve">che </w:t>
            </w:r>
            <w:r w:rsidRPr="00216878">
              <w:rPr>
                <w:rFonts w:ascii="Bookman Old Style" w:hAnsi="Bookman Old Style"/>
                <w:sz w:val="22"/>
                <w:szCs w:val="22"/>
              </w:rPr>
              <w:t>avrebbe come conseguenza quella di lasciare immutato l’attuale quadro di riferimento del settore, impedendone una sua migliore rispondenza alle esigenze dei cittadini.</w:t>
            </w:r>
          </w:p>
          <w:p w14:paraId="33FC7FD4" w14:textId="38849DCD" w:rsidR="00177930" w:rsidRPr="00177930" w:rsidRDefault="00177930" w:rsidP="00E778C3">
            <w:pPr>
              <w:jc w:val="both"/>
              <w:rPr>
                <w:rFonts w:ascii="Bookman Old Style" w:hAnsi="Bookman Old Style"/>
                <w:sz w:val="22"/>
                <w:szCs w:val="22"/>
              </w:rPr>
            </w:pPr>
          </w:p>
        </w:tc>
      </w:tr>
      <w:tr w:rsidR="000C24E3" w:rsidRPr="004E30BD" w14:paraId="1C6F6235" w14:textId="77777777" w:rsidTr="003B6B81">
        <w:tc>
          <w:tcPr>
            <w:tcW w:w="1980" w:type="dxa"/>
            <w:vAlign w:val="center"/>
          </w:tcPr>
          <w:p w14:paraId="11677372" w14:textId="77777777" w:rsidR="000C24E3" w:rsidRDefault="000C24E3" w:rsidP="000C24E3">
            <w:pPr>
              <w:rPr>
                <w:rFonts w:ascii="Bookman Old Style" w:hAnsi="Bookman Old Style"/>
                <w:b/>
                <w:sz w:val="22"/>
                <w:szCs w:val="22"/>
              </w:rPr>
            </w:pPr>
            <w:r w:rsidRPr="004E30BD">
              <w:rPr>
                <w:rFonts w:ascii="Bookman Old Style" w:hAnsi="Bookman Old Style"/>
                <w:b/>
                <w:sz w:val="22"/>
                <w:szCs w:val="22"/>
              </w:rPr>
              <w:t>Sezione 4 - Opzioni alternative all’intervento regolatorio</w:t>
            </w:r>
          </w:p>
          <w:p w14:paraId="48C4A445" w14:textId="77777777" w:rsidR="00152ECF" w:rsidRDefault="00152ECF" w:rsidP="000C24E3">
            <w:pPr>
              <w:rPr>
                <w:rFonts w:ascii="Bookman Old Style" w:hAnsi="Bookman Old Style"/>
                <w:b/>
                <w:sz w:val="22"/>
                <w:szCs w:val="22"/>
              </w:rPr>
            </w:pPr>
          </w:p>
          <w:p w14:paraId="3ADECC53" w14:textId="77777777" w:rsidR="00152ECF" w:rsidRPr="004E30BD" w:rsidRDefault="00152ECF" w:rsidP="000C24E3">
            <w:pPr>
              <w:rPr>
                <w:rFonts w:ascii="Bookman Old Style" w:hAnsi="Bookman Old Style"/>
                <w:b/>
                <w:sz w:val="22"/>
                <w:szCs w:val="22"/>
              </w:rPr>
            </w:pPr>
          </w:p>
        </w:tc>
        <w:tc>
          <w:tcPr>
            <w:tcW w:w="8080" w:type="dxa"/>
            <w:vAlign w:val="center"/>
          </w:tcPr>
          <w:p w14:paraId="10515D27" w14:textId="4F95210B" w:rsidR="006D0E66" w:rsidRPr="00204527" w:rsidRDefault="00177930" w:rsidP="00E778C3">
            <w:pPr>
              <w:jc w:val="both"/>
              <w:rPr>
                <w:rFonts w:ascii="Bookman Old Style" w:hAnsi="Bookman Old Style"/>
                <w:sz w:val="22"/>
                <w:szCs w:val="22"/>
              </w:rPr>
            </w:pPr>
            <w:r w:rsidRPr="00204527">
              <w:rPr>
                <w:rFonts w:ascii="Bookman Old Style" w:hAnsi="Bookman Old Style"/>
                <w:sz w:val="22"/>
                <w:szCs w:val="22"/>
              </w:rPr>
              <w:t>Non sussistono opzioni alternative all’intervento normativo in grado di perseguire gli obiettivi indicati nelle finalità del provvedimento.</w:t>
            </w:r>
          </w:p>
        </w:tc>
      </w:tr>
      <w:tr w:rsidR="000C24E3" w:rsidRPr="004E30BD" w14:paraId="44B0F681" w14:textId="77777777" w:rsidTr="003B6B81">
        <w:tc>
          <w:tcPr>
            <w:tcW w:w="1980" w:type="dxa"/>
            <w:vAlign w:val="center"/>
          </w:tcPr>
          <w:p w14:paraId="78175834" w14:textId="77777777" w:rsidR="000C24E3" w:rsidRPr="004E30BD" w:rsidRDefault="000C24E3" w:rsidP="000C24E3">
            <w:pPr>
              <w:rPr>
                <w:rFonts w:ascii="Bookman Old Style" w:hAnsi="Bookman Old Style"/>
                <w:b/>
                <w:sz w:val="22"/>
                <w:szCs w:val="22"/>
              </w:rPr>
            </w:pPr>
            <w:r w:rsidRPr="004E30BD">
              <w:rPr>
                <w:rFonts w:ascii="Bookman Old Style" w:hAnsi="Bookman Old Style"/>
                <w:b/>
                <w:sz w:val="22"/>
                <w:szCs w:val="22"/>
              </w:rPr>
              <w:t>Sezione 5 - Giustificazione dell’opzione regolatoria proposta e valutazione degli oneri amministrativi e dell’impatto sulle PMI</w:t>
            </w:r>
          </w:p>
        </w:tc>
        <w:tc>
          <w:tcPr>
            <w:tcW w:w="8080" w:type="dxa"/>
            <w:vAlign w:val="center"/>
          </w:tcPr>
          <w:p w14:paraId="329FB1A3" w14:textId="77777777" w:rsidR="00B7244B" w:rsidRPr="00204527" w:rsidRDefault="00B7244B" w:rsidP="00462651">
            <w:pPr>
              <w:pStyle w:val="Paragrafoelenco"/>
              <w:numPr>
                <w:ilvl w:val="0"/>
                <w:numId w:val="8"/>
              </w:numPr>
              <w:ind w:left="325"/>
              <w:jc w:val="both"/>
              <w:rPr>
                <w:rFonts w:ascii="Bookman Old Style" w:hAnsi="Bookman Old Style"/>
                <w:b/>
                <w:sz w:val="22"/>
                <w:szCs w:val="22"/>
              </w:rPr>
            </w:pPr>
            <w:r w:rsidRPr="00204527">
              <w:rPr>
                <w:rFonts w:ascii="Bookman Old Style" w:hAnsi="Bookman Old Style"/>
                <w:b/>
                <w:sz w:val="22"/>
                <w:szCs w:val="22"/>
              </w:rPr>
              <w:t>Svantaggi e vantaggi dell’opzione prescelta per i destinatari diretti e indiretti</w:t>
            </w:r>
          </w:p>
          <w:p w14:paraId="336E7FAD" w14:textId="77777777" w:rsidR="00B7244B" w:rsidRPr="00204527" w:rsidRDefault="00B7244B" w:rsidP="001E1098">
            <w:pPr>
              <w:jc w:val="both"/>
              <w:rPr>
                <w:rFonts w:ascii="Bookman Old Style" w:hAnsi="Bookman Old Style"/>
                <w:sz w:val="22"/>
                <w:szCs w:val="22"/>
              </w:rPr>
            </w:pPr>
          </w:p>
          <w:p w14:paraId="20AA52F6" w14:textId="1282A98D" w:rsidR="007C2D14" w:rsidRPr="00204527" w:rsidRDefault="007C2D14" w:rsidP="00204527">
            <w:pPr>
              <w:autoSpaceDE w:val="0"/>
              <w:autoSpaceDN w:val="0"/>
              <w:adjustRightInd w:val="0"/>
              <w:jc w:val="both"/>
              <w:rPr>
                <w:rFonts w:ascii="Bookman Old Style" w:hAnsi="Bookman Old Style"/>
                <w:sz w:val="22"/>
                <w:szCs w:val="22"/>
              </w:rPr>
            </w:pPr>
            <w:r w:rsidRPr="00204527">
              <w:rPr>
                <w:rFonts w:ascii="Bookman Old Style" w:hAnsi="Bookman Old Style"/>
                <w:sz w:val="22"/>
                <w:szCs w:val="22"/>
              </w:rPr>
              <w:t xml:space="preserve">L’opzione proposta determina vantaggi per i cittadini utenti dei servizi </w:t>
            </w:r>
            <w:r w:rsidR="006476A0" w:rsidRPr="00204527">
              <w:rPr>
                <w:rFonts w:ascii="Bookman Old Style" w:hAnsi="Bookman Old Style"/>
                <w:sz w:val="22"/>
                <w:szCs w:val="22"/>
              </w:rPr>
              <w:t xml:space="preserve">delle Aziende Sanitarie, degli Enti ospedalieri </w:t>
            </w:r>
            <w:r w:rsidR="00204527" w:rsidRPr="00204527">
              <w:rPr>
                <w:rFonts w:ascii="Bookman Old Style" w:hAnsi="Bookman Old Style"/>
                <w:sz w:val="22"/>
                <w:szCs w:val="22"/>
              </w:rPr>
              <w:t xml:space="preserve">e delle </w:t>
            </w:r>
            <w:r w:rsidR="006476A0" w:rsidRPr="00204527">
              <w:rPr>
                <w:rFonts w:ascii="Bookman Old Style" w:hAnsi="Bookman Old Style"/>
                <w:sz w:val="22"/>
                <w:szCs w:val="22"/>
              </w:rPr>
              <w:t>strutture sanitarie non ospedaliere presenti sul territorio regionale</w:t>
            </w:r>
            <w:r w:rsidR="00204527" w:rsidRPr="00204527">
              <w:rPr>
                <w:rFonts w:ascii="Bookman Old Style" w:hAnsi="Bookman Old Style"/>
                <w:sz w:val="22"/>
                <w:szCs w:val="22"/>
              </w:rPr>
              <w:t xml:space="preserve">, </w:t>
            </w:r>
            <w:r w:rsidRPr="00204527">
              <w:rPr>
                <w:rFonts w:ascii="Bookman Old Style" w:hAnsi="Bookman Old Style"/>
                <w:sz w:val="22"/>
                <w:szCs w:val="22"/>
              </w:rPr>
              <w:t xml:space="preserve">in quanto consente di: </w:t>
            </w:r>
          </w:p>
          <w:p w14:paraId="510A6ABA" w14:textId="1A5E4F85" w:rsidR="007C2D14" w:rsidRPr="00204527" w:rsidRDefault="007C2D14" w:rsidP="00177930">
            <w:pPr>
              <w:jc w:val="both"/>
              <w:rPr>
                <w:rFonts w:ascii="Bookman Old Style" w:hAnsi="Bookman Old Style"/>
                <w:sz w:val="22"/>
                <w:szCs w:val="22"/>
              </w:rPr>
            </w:pPr>
            <w:r w:rsidRPr="00204527">
              <w:rPr>
                <w:rFonts w:ascii="Segoe UI Symbol" w:hAnsi="Segoe UI Symbol" w:cs="Segoe UI Symbol"/>
                <w:sz w:val="22"/>
                <w:szCs w:val="22"/>
              </w:rPr>
              <w:t>➢</w:t>
            </w:r>
            <w:r w:rsidRPr="00204527">
              <w:rPr>
                <w:rFonts w:ascii="Bookman Old Style" w:hAnsi="Bookman Old Style"/>
                <w:sz w:val="22"/>
                <w:szCs w:val="22"/>
              </w:rPr>
              <w:t xml:space="preserve"> svolgere attività di monitoraggio</w:t>
            </w:r>
            <w:r w:rsidR="00A767A9" w:rsidRPr="00204527">
              <w:rPr>
                <w:rFonts w:ascii="Bookman Old Style" w:hAnsi="Bookman Old Style"/>
                <w:sz w:val="22"/>
                <w:szCs w:val="22"/>
              </w:rPr>
              <w:t>, prevenzione, controllo e contrasto</w:t>
            </w:r>
            <w:r w:rsidRPr="00204527">
              <w:rPr>
                <w:rFonts w:ascii="Bookman Old Style" w:hAnsi="Bookman Old Style"/>
                <w:sz w:val="22"/>
                <w:szCs w:val="22"/>
              </w:rPr>
              <w:t xml:space="preserve"> dei casi di ICA sul territorio regionale e di raccogliere dati e statistiche sulle relative cause e fenomenologia, nonché sulle azioni promosse in sede regionale</w:t>
            </w:r>
            <w:r w:rsidR="00A767A9" w:rsidRPr="00204527">
              <w:rPr>
                <w:rFonts w:ascii="Bookman Old Style" w:hAnsi="Bookman Old Style"/>
                <w:sz w:val="22"/>
                <w:szCs w:val="22"/>
              </w:rPr>
              <w:t>, nazionale ed europea</w:t>
            </w:r>
            <w:r w:rsidRPr="00204527">
              <w:rPr>
                <w:rFonts w:ascii="Bookman Old Style" w:hAnsi="Bookman Old Style"/>
                <w:sz w:val="22"/>
                <w:szCs w:val="22"/>
              </w:rPr>
              <w:t xml:space="preserve">; </w:t>
            </w:r>
          </w:p>
          <w:p w14:paraId="0647EBA7" w14:textId="77777777" w:rsidR="007C2D14" w:rsidRPr="00204527" w:rsidRDefault="007C2D14" w:rsidP="00177930">
            <w:pPr>
              <w:jc w:val="both"/>
              <w:rPr>
                <w:rFonts w:ascii="Bookman Old Style" w:hAnsi="Bookman Old Style"/>
                <w:sz w:val="22"/>
                <w:szCs w:val="22"/>
              </w:rPr>
            </w:pPr>
            <w:r w:rsidRPr="00204527">
              <w:rPr>
                <w:rFonts w:ascii="Segoe UI Symbol" w:hAnsi="Segoe UI Symbol" w:cs="Segoe UI Symbol"/>
                <w:sz w:val="22"/>
                <w:szCs w:val="22"/>
              </w:rPr>
              <w:t>➢</w:t>
            </w:r>
            <w:r w:rsidRPr="00204527">
              <w:rPr>
                <w:rFonts w:ascii="Bookman Old Style" w:hAnsi="Bookman Old Style"/>
                <w:sz w:val="22"/>
                <w:szCs w:val="22"/>
              </w:rPr>
              <w:t xml:space="preserve"> realizzare campagne di informazione per il personale sanitario e per la popolazione; </w:t>
            </w:r>
          </w:p>
          <w:p w14:paraId="6AD58F14" w14:textId="77777777" w:rsidR="007C2D14" w:rsidRPr="00204527" w:rsidRDefault="007C2D14" w:rsidP="00177930">
            <w:pPr>
              <w:jc w:val="both"/>
              <w:rPr>
                <w:rFonts w:ascii="Bookman Old Style" w:hAnsi="Bookman Old Style"/>
                <w:sz w:val="22"/>
                <w:szCs w:val="22"/>
              </w:rPr>
            </w:pPr>
            <w:r w:rsidRPr="00204527">
              <w:rPr>
                <w:rFonts w:ascii="Segoe UI Symbol" w:hAnsi="Segoe UI Symbol" w:cs="Segoe UI Symbol"/>
                <w:sz w:val="22"/>
                <w:szCs w:val="22"/>
              </w:rPr>
              <w:t>➢</w:t>
            </w:r>
            <w:r w:rsidRPr="00204527">
              <w:rPr>
                <w:rFonts w:ascii="Bookman Old Style" w:hAnsi="Bookman Old Style"/>
                <w:sz w:val="22"/>
                <w:szCs w:val="22"/>
              </w:rPr>
              <w:t xml:space="preserve"> promuovere azioni di prevenzione dirette alla diagnosi precoce. </w:t>
            </w:r>
          </w:p>
          <w:p w14:paraId="7D2C2F4A" w14:textId="2721835B" w:rsidR="009D20A3" w:rsidRPr="00204527" w:rsidRDefault="009D20A3" w:rsidP="00C51B34">
            <w:pPr>
              <w:jc w:val="both"/>
              <w:rPr>
                <w:rFonts w:ascii="Bookman Old Style" w:hAnsi="Bookman Old Style"/>
                <w:sz w:val="22"/>
                <w:szCs w:val="22"/>
              </w:rPr>
            </w:pPr>
          </w:p>
          <w:p w14:paraId="2AD035F6" w14:textId="67290EDB" w:rsidR="009D20A3" w:rsidRPr="00204527" w:rsidRDefault="009D20A3" w:rsidP="00C51B34">
            <w:pPr>
              <w:jc w:val="both"/>
              <w:rPr>
                <w:rFonts w:ascii="Bookman Old Style" w:hAnsi="Bookman Old Style"/>
                <w:color w:val="FF0000"/>
                <w:sz w:val="22"/>
                <w:szCs w:val="22"/>
              </w:rPr>
            </w:pPr>
            <w:r w:rsidRPr="00204527">
              <w:rPr>
                <w:rFonts w:ascii="Bookman Old Style" w:hAnsi="Bookman Old Style"/>
                <w:sz w:val="22"/>
                <w:szCs w:val="22"/>
              </w:rPr>
              <w:t xml:space="preserve">Oltre a questi benefici vanno registrati i minori costi sociali che </w:t>
            </w:r>
            <w:r w:rsidR="00710C0D" w:rsidRPr="00204527">
              <w:rPr>
                <w:rFonts w:ascii="Bookman Old Style" w:hAnsi="Bookman Old Style"/>
                <w:sz w:val="22"/>
                <w:szCs w:val="22"/>
              </w:rPr>
              <w:t>deriverebbero da</w:t>
            </w:r>
            <w:r w:rsidRPr="00204527">
              <w:rPr>
                <w:rFonts w:ascii="Bookman Old Style" w:hAnsi="Bookman Old Style"/>
                <w:sz w:val="22"/>
                <w:szCs w:val="22"/>
              </w:rPr>
              <w:t xml:space="preserve"> un</w:t>
            </w:r>
            <w:r w:rsidR="00710C0D" w:rsidRPr="00204527">
              <w:rPr>
                <w:rFonts w:ascii="Bookman Old Style" w:hAnsi="Bookman Old Style"/>
                <w:sz w:val="22"/>
                <w:szCs w:val="22"/>
              </w:rPr>
              <w:t xml:space="preserve"> buono stato di salute</w:t>
            </w:r>
            <w:r w:rsidR="00A767A9" w:rsidRPr="00204527">
              <w:rPr>
                <w:rFonts w:ascii="Bookman Old Style" w:hAnsi="Bookman Old Style"/>
                <w:sz w:val="22"/>
                <w:szCs w:val="22"/>
              </w:rPr>
              <w:t xml:space="preserve"> dei cittadini</w:t>
            </w:r>
            <w:r w:rsidR="00710C0D" w:rsidRPr="00204527">
              <w:rPr>
                <w:rFonts w:ascii="Bookman Old Style" w:hAnsi="Bookman Old Style"/>
                <w:sz w:val="22"/>
                <w:szCs w:val="22"/>
              </w:rPr>
              <w:t xml:space="preserve"> che </w:t>
            </w:r>
            <w:r w:rsidR="00A767A9" w:rsidRPr="00204527">
              <w:rPr>
                <w:rFonts w:ascii="Bookman Old Style" w:hAnsi="Bookman Old Style"/>
                <w:sz w:val="22"/>
                <w:szCs w:val="22"/>
              </w:rPr>
              <w:t>le predette attività possono garantire.</w:t>
            </w:r>
          </w:p>
          <w:p w14:paraId="155C7D83" w14:textId="6691A221" w:rsidR="00073742" w:rsidRPr="00204527" w:rsidRDefault="00073742" w:rsidP="00073742">
            <w:pPr>
              <w:jc w:val="both"/>
              <w:rPr>
                <w:rFonts w:ascii="Bookman Old Style" w:hAnsi="Bookman Old Style"/>
                <w:sz w:val="22"/>
                <w:szCs w:val="22"/>
              </w:rPr>
            </w:pPr>
            <w:r w:rsidRPr="00204527">
              <w:rPr>
                <w:rFonts w:ascii="Bookman Old Style" w:hAnsi="Bookman Old Style"/>
                <w:sz w:val="22"/>
                <w:szCs w:val="22"/>
              </w:rPr>
              <w:t>Il presente intervento non comporta svantaggi di alcun genere</w:t>
            </w:r>
          </w:p>
          <w:p w14:paraId="414450A0" w14:textId="77777777" w:rsidR="009D20A3" w:rsidRPr="00204527" w:rsidRDefault="009D20A3" w:rsidP="00C51B34">
            <w:pPr>
              <w:jc w:val="both"/>
              <w:rPr>
                <w:rFonts w:ascii="Bookman Old Style" w:hAnsi="Bookman Old Style"/>
                <w:sz w:val="22"/>
                <w:szCs w:val="22"/>
              </w:rPr>
            </w:pPr>
          </w:p>
          <w:p w14:paraId="6C969F9A" w14:textId="77777777" w:rsidR="00745F1B" w:rsidRPr="00204527" w:rsidRDefault="00745F1B" w:rsidP="001E1098">
            <w:pPr>
              <w:jc w:val="both"/>
              <w:rPr>
                <w:rFonts w:ascii="Bookman Old Style" w:hAnsi="Bookman Old Style"/>
                <w:sz w:val="22"/>
                <w:szCs w:val="22"/>
              </w:rPr>
            </w:pPr>
          </w:p>
          <w:p w14:paraId="6975D8B8" w14:textId="77777777" w:rsidR="00B7244B" w:rsidRPr="00204527" w:rsidRDefault="00745F1B" w:rsidP="00462651">
            <w:pPr>
              <w:pStyle w:val="Paragrafoelenco"/>
              <w:numPr>
                <w:ilvl w:val="0"/>
                <w:numId w:val="8"/>
              </w:numPr>
              <w:ind w:left="325"/>
              <w:jc w:val="both"/>
              <w:rPr>
                <w:rFonts w:ascii="Bookman Old Style" w:hAnsi="Bookman Old Style"/>
                <w:b/>
                <w:sz w:val="22"/>
                <w:szCs w:val="22"/>
              </w:rPr>
            </w:pPr>
            <w:r w:rsidRPr="00204527">
              <w:rPr>
                <w:rFonts w:ascii="Bookman Old Style" w:hAnsi="Bookman Old Style"/>
                <w:b/>
                <w:sz w:val="22"/>
                <w:szCs w:val="22"/>
              </w:rPr>
              <w:t>i</w:t>
            </w:r>
            <w:r w:rsidR="00B7244B" w:rsidRPr="00204527">
              <w:rPr>
                <w:rFonts w:ascii="Bookman Old Style" w:hAnsi="Bookman Old Style"/>
                <w:b/>
                <w:sz w:val="22"/>
                <w:szCs w:val="22"/>
              </w:rPr>
              <w:t>ndividuazione e stima degli effetti dell’opzione prescelta sulle micro, piccole e medie imprese.</w:t>
            </w:r>
          </w:p>
          <w:p w14:paraId="6907FBC2" w14:textId="77777777" w:rsidR="004C23BB" w:rsidRPr="00204527" w:rsidRDefault="004C23BB" w:rsidP="001E1098">
            <w:pPr>
              <w:jc w:val="both"/>
              <w:rPr>
                <w:rFonts w:ascii="Bookman Old Style" w:hAnsi="Bookman Old Style"/>
                <w:sz w:val="22"/>
                <w:szCs w:val="22"/>
                <w:highlight w:val="yellow"/>
              </w:rPr>
            </w:pPr>
          </w:p>
          <w:p w14:paraId="29B1626F" w14:textId="77BD9E93" w:rsidR="008E6CDE" w:rsidRDefault="00847260" w:rsidP="001E1098">
            <w:pPr>
              <w:jc w:val="both"/>
              <w:rPr>
                <w:rFonts w:ascii="Bookman Old Style" w:hAnsi="Bookman Old Style"/>
                <w:sz w:val="22"/>
                <w:szCs w:val="22"/>
              </w:rPr>
            </w:pPr>
            <w:r w:rsidRPr="00204527">
              <w:rPr>
                <w:rFonts w:ascii="Bookman Old Style" w:hAnsi="Bookman Old Style"/>
                <w:sz w:val="22"/>
                <w:szCs w:val="22"/>
              </w:rPr>
              <w:t xml:space="preserve">Le misure e gli strumenti </w:t>
            </w:r>
            <w:r w:rsidR="00710C0D" w:rsidRPr="00204527">
              <w:rPr>
                <w:rFonts w:ascii="Bookman Old Style" w:hAnsi="Bookman Old Style"/>
                <w:sz w:val="22"/>
                <w:szCs w:val="22"/>
              </w:rPr>
              <w:t>formulati</w:t>
            </w:r>
            <w:r w:rsidRPr="00204527">
              <w:rPr>
                <w:rFonts w:ascii="Bookman Old Style" w:hAnsi="Bookman Old Style"/>
                <w:sz w:val="22"/>
                <w:szCs w:val="22"/>
              </w:rPr>
              <w:t xml:space="preserve"> nella presente P</w:t>
            </w:r>
            <w:r w:rsidR="00C51B34" w:rsidRPr="00204527">
              <w:rPr>
                <w:rFonts w:ascii="Bookman Old Style" w:hAnsi="Bookman Old Style"/>
                <w:sz w:val="22"/>
                <w:szCs w:val="22"/>
              </w:rPr>
              <w:t>roposta di Legge</w:t>
            </w:r>
            <w:r w:rsidRPr="00204527">
              <w:rPr>
                <w:rFonts w:ascii="Bookman Old Style" w:hAnsi="Bookman Old Style"/>
                <w:sz w:val="22"/>
                <w:szCs w:val="22"/>
              </w:rPr>
              <w:t xml:space="preserve"> </w:t>
            </w:r>
            <w:r w:rsidR="00C51B34" w:rsidRPr="00204527">
              <w:rPr>
                <w:rFonts w:ascii="Bookman Old Style" w:hAnsi="Bookman Old Style"/>
                <w:sz w:val="22"/>
                <w:szCs w:val="22"/>
              </w:rPr>
              <w:t xml:space="preserve">non </w:t>
            </w:r>
            <w:r w:rsidRPr="00204527">
              <w:rPr>
                <w:rFonts w:ascii="Bookman Old Style" w:hAnsi="Bookman Old Style"/>
                <w:sz w:val="22"/>
                <w:szCs w:val="22"/>
              </w:rPr>
              <w:t xml:space="preserve">hanno effetti sulle </w:t>
            </w:r>
            <w:r w:rsidR="00C51B34" w:rsidRPr="00204527">
              <w:rPr>
                <w:rFonts w:ascii="Bookman Old Style" w:hAnsi="Bookman Old Style"/>
                <w:sz w:val="22"/>
                <w:szCs w:val="22"/>
              </w:rPr>
              <w:t xml:space="preserve">micro, piccole e medie </w:t>
            </w:r>
            <w:r w:rsidRPr="00204527">
              <w:rPr>
                <w:rFonts w:ascii="Bookman Old Style" w:hAnsi="Bookman Old Style"/>
                <w:sz w:val="22"/>
                <w:szCs w:val="22"/>
              </w:rPr>
              <w:t>imprese</w:t>
            </w:r>
            <w:r w:rsidR="00C51B34" w:rsidRPr="00204527">
              <w:rPr>
                <w:rFonts w:ascii="Bookman Old Style" w:hAnsi="Bookman Old Style"/>
                <w:sz w:val="22"/>
                <w:szCs w:val="22"/>
              </w:rPr>
              <w:t>.</w:t>
            </w:r>
          </w:p>
          <w:p w14:paraId="4079703A" w14:textId="77777777" w:rsidR="00F33AFB" w:rsidRDefault="00F33AFB" w:rsidP="001E1098">
            <w:pPr>
              <w:jc w:val="both"/>
              <w:rPr>
                <w:rFonts w:ascii="Bookman Old Style" w:hAnsi="Bookman Old Style"/>
                <w:sz w:val="22"/>
                <w:szCs w:val="22"/>
              </w:rPr>
            </w:pPr>
          </w:p>
          <w:p w14:paraId="60EA4281" w14:textId="293C33B0" w:rsidR="00F33AFB" w:rsidRDefault="008E6CDE" w:rsidP="00F33AFB">
            <w:pPr>
              <w:pStyle w:val="Paragrafoelenco"/>
              <w:numPr>
                <w:ilvl w:val="0"/>
                <w:numId w:val="8"/>
              </w:numPr>
              <w:jc w:val="both"/>
              <w:rPr>
                <w:rFonts w:ascii="Bookman Old Style" w:hAnsi="Bookman Old Style"/>
                <w:b/>
                <w:bCs/>
                <w:sz w:val="22"/>
                <w:szCs w:val="22"/>
              </w:rPr>
            </w:pPr>
            <w:r w:rsidRPr="00F33AFB">
              <w:rPr>
                <w:rFonts w:ascii="Bookman Old Style" w:hAnsi="Bookman Old Style"/>
                <w:b/>
                <w:bCs/>
                <w:sz w:val="22"/>
                <w:szCs w:val="22"/>
              </w:rPr>
              <w:t>Indicazione e stima degli oneri informativi e dei relativi costi amministrativi, introdotti o eliminati a carico di cittadini e imprese.</w:t>
            </w:r>
            <w:r w:rsidRPr="00F33AFB">
              <w:rPr>
                <w:rFonts w:ascii="Bookman Old Style" w:hAnsi="Bookman Old Style"/>
                <w:sz w:val="22"/>
                <w:szCs w:val="22"/>
              </w:rPr>
              <w:t xml:space="preserve"> </w:t>
            </w:r>
            <w:r w:rsidRPr="00F33AFB">
              <w:rPr>
                <w:rFonts w:ascii="Bookman Old Style" w:hAnsi="Bookman Old Style"/>
                <w:b/>
                <w:bCs/>
                <w:sz w:val="22"/>
                <w:szCs w:val="22"/>
              </w:rPr>
              <w:t>Per onere informativo si intende qualunque tipologia di adempimento comportante raccolta, elaborazione, trasmissione, conservazione e produzione di informazioni, comunicazioni e documenti alla pubblica amministrazione</w:t>
            </w:r>
            <w:r w:rsidR="00F33AFB" w:rsidRPr="00F33AFB">
              <w:rPr>
                <w:rFonts w:ascii="Bookman Old Style" w:hAnsi="Bookman Old Style"/>
                <w:b/>
                <w:bCs/>
                <w:sz w:val="22"/>
                <w:szCs w:val="22"/>
              </w:rPr>
              <w:t>.</w:t>
            </w:r>
          </w:p>
          <w:p w14:paraId="0597A728" w14:textId="77777777" w:rsidR="00F33AFB" w:rsidRPr="00F33AFB" w:rsidRDefault="00F33AFB" w:rsidP="00F33AFB">
            <w:pPr>
              <w:pStyle w:val="Paragrafoelenco"/>
              <w:jc w:val="both"/>
              <w:rPr>
                <w:rFonts w:ascii="Bookman Old Style" w:hAnsi="Bookman Old Style"/>
                <w:b/>
                <w:bCs/>
                <w:sz w:val="22"/>
                <w:szCs w:val="22"/>
              </w:rPr>
            </w:pPr>
          </w:p>
          <w:p w14:paraId="4C473AEC" w14:textId="5BD62C73" w:rsidR="008E6CDE" w:rsidRPr="00F33AFB" w:rsidRDefault="008E6CDE" w:rsidP="00F33AFB">
            <w:pPr>
              <w:jc w:val="both"/>
              <w:rPr>
                <w:rFonts w:ascii="Bookman Old Style" w:hAnsi="Bookman Old Style"/>
                <w:sz w:val="22"/>
                <w:szCs w:val="22"/>
              </w:rPr>
            </w:pPr>
            <w:r w:rsidRPr="00F33AFB">
              <w:rPr>
                <w:rFonts w:ascii="Bookman Old Style" w:hAnsi="Bookman Old Style"/>
                <w:sz w:val="22"/>
                <w:szCs w:val="22"/>
              </w:rPr>
              <w:t>La proposta normativa non comporta ulteriori oneri informativi e costi a carico dei cittadini in quanto prevede che, ai fini della tenuta del</w:t>
            </w:r>
            <w:r w:rsidR="00F33AFB">
              <w:rPr>
                <w:rFonts w:ascii="Bookman Old Style" w:hAnsi="Bookman Old Style"/>
                <w:sz w:val="22"/>
                <w:szCs w:val="22"/>
              </w:rPr>
              <w:t>la Banca dati delle ICA</w:t>
            </w:r>
            <w:r w:rsidRPr="00F33AFB">
              <w:rPr>
                <w:rFonts w:ascii="Bookman Old Style" w:hAnsi="Bookman Old Style"/>
                <w:sz w:val="22"/>
                <w:szCs w:val="22"/>
              </w:rPr>
              <w:t>, siano utilizzati i dati</w:t>
            </w:r>
            <w:r w:rsidR="00F33AFB">
              <w:rPr>
                <w:rFonts w:ascii="Bookman Old Style" w:hAnsi="Bookman Old Style"/>
                <w:sz w:val="22"/>
                <w:szCs w:val="22"/>
              </w:rPr>
              <w:t xml:space="preserve"> e strumenti</w:t>
            </w:r>
            <w:r w:rsidRPr="00F33AFB">
              <w:rPr>
                <w:rFonts w:ascii="Bookman Old Style" w:hAnsi="Bookman Old Style"/>
                <w:sz w:val="22"/>
                <w:szCs w:val="22"/>
              </w:rPr>
              <w:t xml:space="preserve"> del Sistema informativo sociosanitario regionale e gli altri dati già in possesso degli enti del Servizio sanitario regionale</w:t>
            </w:r>
            <w:r w:rsidR="00F33AFB">
              <w:rPr>
                <w:rFonts w:ascii="Bookman Old Style" w:hAnsi="Bookman Old Style"/>
                <w:sz w:val="22"/>
                <w:szCs w:val="22"/>
              </w:rPr>
              <w:t>.</w:t>
            </w:r>
            <w:r w:rsidRPr="00F33AFB">
              <w:rPr>
                <w:rFonts w:ascii="Bookman Old Style" w:hAnsi="Bookman Old Style"/>
                <w:sz w:val="22"/>
                <w:szCs w:val="22"/>
              </w:rPr>
              <w:t xml:space="preserve">, nonché di quelli forniti dalle associazioni regionali che si occupano di </w:t>
            </w:r>
            <w:r w:rsidR="00F33AFB">
              <w:rPr>
                <w:rFonts w:ascii="Bookman Old Style" w:hAnsi="Bookman Old Style"/>
                <w:sz w:val="22"/>
                <w:szCs w:val="22"/>
              </w:rPr>
              <w:t>ICA.</w:t>
            </w:r>
          </w:p>
          <w:p w14:paraId="5BAE6817" w14:textId="41A49401" w:rsidR="00745F1B" w:rsidRPr="00535C5A" w:rsidRDefault="00535C5A" w:rsidP="001E1098">
            <w:pPr>
              <w:jc w:val="both"/>
              <w:rPr>
                <w:rFonts w:ascii="Bookman Old Style" w:hAnsi="Bookman Old Style"/>
                <w:sz w:val="22"/>
                <w:szCs w:val="22"/>
              </w:rPr>
            </w:pPr>
            <w:r w:rsidRPr="00535C5A">
              <w:rPr>
                <w:rFonts w:ascii="Bookman Old Style" w:hAnsi="Bookman Old Style"/>
                <w:sz w:val="22"/>
                <w:szCs w:val="22"/>
              </w:rPr>
              <w:t>Inoltre, secondo quanto previsto dall’articolo 4 della Legge regionale di semplificazione 2017 (L.R. 23/2017), la proposta dispone l'attuazione delle iniziative ivi previste con modalità digitali per garantire celerità, efficacia ed efficienza del procedimento e costi contenuti per cittadini ed imprese.</w:t>
            </w:r>
          </w:p>
          <w:p w14:paraId="140CA8B5" w14:textId="77777777" w:rsidR="008303AC" w:rsidRPr="00204527" w:rsidRDefault="008303AC" w:rsidP="001E1098">
            <w:pPr>
              <w:ind w:left="468"/>
              <w:jc w:val="both"/>
              <w:rPr>
                <w:rFonts w:ascii="Bookman Old Style" w:hAnsi="Bookman Old Style"/>
                <w:sz w:val="22"/>
                <w:szCs w:val="22"/>
              </w:rPr>
            </w:pPr>
            <w:r w:rsidRPr="00204527">
              <w:rPr>
                <w:rFonts w:ascii="Bookman Old Style" w:hAnsi="Bookman Old Style"/>
                <w:sz w:val="22"/>
                <w:szCs w:val="22"/>
              </w:rPr>
              <w:t xml:space="preserve"> </w:t>
            </w:r>
          </w:p>
        </w:tc>
      </w:tr>
      <w:tr w:rsidR="000C24E3" w:rsidRPr="004E30BD" w14:paraId="449760A5" w14:textId="77777777" w:rsidTr="003B6B81">
        <w:tc>
          <w:tcPr>
            <w:tcW w:w="1980" w:type="dxa"/>
            <w:vAlign w:val="center"/>
          </w:tcPr>
          <w:p w14:paraId="53ED8908" w14:textId="231F35ED" w:rsidR="000C24E3" w:rsidRPr="004E30BD" w:rsidRDefault="000C24E3" w:rsidP="000C24E3">
            <w:pPr>
              <w:rPr>
                <w:rFonts w:ascii="Bookman Old Style" w:hAnsi="Bookman Old Style"/>
                <w:b/>
                <w:sz w:val="22"/>
                <w:szCs w:val="22"/>
              </w:rPr>
            </w:pPr>
            <w:r w:rsidRPr="004E30BD">
              <w:rPr>
                <w:rFonts w:ascii="Bookman Old Style" w:hAnsi="Bookman Old Style"/>
                <w:b/>
                <w:sz w:val="22"/>
                <w:szCs w:val="22"/>
              </w:rPr>
              <w:lastRenderedPageBreak/>
              <w:t>Sezione 6 - Incidenza sul corretto funzionamento concorrenziale del mercato e sulla competitività regionale, nonché sulle politiche giovanili</w:t>
            </w:r>
          </w:p>
        </w:tc>
        <w:tc>
          <w:tcPr>
            <w:tcW w:w="8080" w:type="dxa"/>
            <w:vAlign w:val="center"/>
          </w:tcPr>
          <w:p w14:paraId="5AAECD66" w14:textId="57A745D9" w:rsidR="00745F1B" w:rsidRDefault="00745F1B" w:rsidP="00E778C3">
            <w:pPr>
              <w:jc w:val="both"/>
              <w:rPr>
                <w:rFonts w:ascii="Bookman Old Style" w:hAnsi="Bookman Old Style"/>
                <w:sz w:val="22"/>
                <w:szCs w:val="22"/>
              </w:rPr>
            </w:pPr>
            <w:r>
              <w:rPr>
                <w:rFonts w:ascii="Bookman Old Style" w:hAnsi="Bookman Old Style"/>
                <w:sz w:val="22"/>
                <w:szCs w:val="22"/>
              </w:rPr>
              <w:t>La presente P</w:t>
            </w:r>
            <w:r w:rsidR="004C62E1">
              <w:rPr>
                <w:rFonts w:ascii="Bookman Old Style" w:hAnsi="Bookman Old Style"/>
                <w:sz w:val="22"/>
                <w:szCs w:val="22"/>
              </w:rPr>
              <w:t>roposta di Legge</w:t>
            </w:r>
            <w:r>
              <w:rPr>
                <w:rFonts w:ascii="Bookman Old Style" w:hAnsi="Bookman Old Style"/>
                <w:sz w:val="22"/>
                <w:szCs w:val="22"/>
              </w:rPr>
              <w:t xml:space="preserve"> non incide sul</w:t>
            </w:r>
            <w:r w:rsidR="00647BB7">
              <w:rPr>
                <w:rFonts w:ascii="Bookman Old Style" w:hAnsi="Bookman Old Style"/>
                <w:sz w:val="22"/>
                <w:szCs w:val="22"/>
              </w:rPr>
              <w:t xml:space="preserve"> corretto</w:t>
            </w:r>
            <w:r>
              <w:rPr>
                <w:rFonts w:ascii="Bookman Old Style" w:hAnsi="Bookman Old Style"/>
                <w:sz w:val="22"/>
                <w:szCs w:val="22"/>
              </w:rPr>
              <w:t xml:space="preserve"> funzionamento della </w:t>
            </w:r>
            <w:r w:rsidR="00647BB7">
              <w:rPr>
                <w:rFonts w:ascii="Bookman Old Style" w:hAnsi="Bookman Old Style"/>
                <w:sz w:val="22"/>
                <w:szCs w:val="22"/>
              </w:rPr>
              <w:t xml:space="preserve">libera </w:t>
            </w:r>
            <w:r>
              <w:rPr>
                <w:rFonts w:ascii="Bookman Old Style" w:hAnsi="Bookman Old Style"/>
                <w:sz w:val="22"/>
                <w:szCs w:val="22"/>
              </w:rPr>
              <w:t>concorrenza del mercato</w:t>
            </w:r>
            <w:r w:rsidR="00073742">
              <w:rPr>
                <w:rFonts w:ascii="Bookman Old Style" w:hAnsi="Bookman Old Style"/>
                <w:sz w:val="22"/>
                <w:szCs w:val="22"/>
              </w:rPr>
              <w:t xml:space="preserve"> e</w:t>
            </w:r>
            <w:r w:rsidR="007A10E0">
              <w:rPr>
                <w:rFonts w:ascii="Bookman Old Style" w:hAnsi="Bookman Old Style"/>
                <w:sz w:val="22"/>
                <w:szCs w:val="22"/>
              </w:rPr>
              <w:t xml:space="preserve"> sulle </w:t>
            </w:r>
            <w:r w:rsidR="00647BB7">
              <w:rPr>
                <w:rFonts w:ascii="Bookman Old Style" w:hAnsi="Bookman Old Style"/>
                <w:sz w:val="22"/>
                <w:szCs w:val="22"/>
              </w:rPr>
              <w:t>forme di imprenditorialità anche g</w:t>
            </w:r>
            <w:r w:rsidR="007A10E0">
              <w:rPr>
                <w:rFonts w:ascii="Bookman Old Style" w:hAnsi="Bookman Old Style"/>
                <w:sz w:val="22"/>
                <w:szCs w:val="22"/>
              </w:rPr>
              <w:t>iovanili</w:t>
            </w:r>
            <w:r w:rsidR="003713DE">
              <w:rPr>
                <w:rFonts w:ascii="Bookman Old Style" w:hAnsi="Bookman Old Style"/>
                <w:sz w:val="22"/>
                <w:szCs w:val="22"/>
              </w:rPr>
              <w:t>.</w:t>
            </w:r>
          </w:p>
          <w:p w14:paraId="567E412E" w14:textId="6534B813" w:rsidR="008303AC" w:rsidRPr="004E30BD" w:rsidRDefault="008303AC" w:rsidP="00E778C3">
            <w:pPr>
              <w:jc w:val="both"/>
              <w:rPr>
                <w:rFonts w:ascii="Bookman Old Style" w:hAnsi="Bookman Old Style"/>
                <w:sz w:val="22"/>
                <w:szCs w:val="22"/>
              </w:rPr>
            </w:pPr>
          </w:p>
        </w:tc>
      </w:tr>
      <w:tr w:rsidR="000C24E3" w:rsidRPr="004E30BD" w14:paraId="2FA9CFF5" w14:textId="77777777" w:rsidTr="00BE6F5E">
        <w:tc>
          <w:tcPr>
            <w:tcW w:w="1980" w:type="dxa"/>
            <w:shd w:val="clear" w:color="auto" w:fill="auto"/>
            <w:vAlign w:val="center"/>
          </w:tcPr>
          <w:p w14:paraId="7E637919" w14:textId="77777777" w:rsidR="000C24E3" w:rsidRPr="004E30BD" w:rsidRDefault="000C24E3" w:rsidP="000C24E3">
            <w:pPr>
              <w:rPr>
                <w:rFonts w:ascii="Bookman Old Style" w:hAnsi="Bookman Old Style"/>
                <w:b/>
                <w:sz w:val="22"/>
                <w:szCs w:val="22"/>
              </w:rPr>
            </w:pPr>
            <w:r w:rsidRPr="004E30BD">
              <w:rPr>
                <w:rFonts w:ascii="Bookman Old Style" w:hAnsi="Bookman Old Style"/>
                <w:b/>
                <w:sz w:val="22"/>
                <w:szCs w:val="22"/>
              </w:rPr>
              <w:t>Sezione 7 - Modalità attuative dell’intervento di regolamentazione</w:t>
            </w:r>
          </w:p>
        </w:tc>
        <w:tc>
          <w:tcPr>
            <w:tcW w:w="8080" w:type="dxa"/>
            <w:shd w:val="clear" w:color="auto" w:fill="auto"/>
            <w:vAlign w:val="center"/>
          </w:tcPr>
          <w:p w14:paraId="4929A825" w14:textId="341C5DFD" w:rsidR="000C24E3" w:rsidRPr="006E65E6" w:rsidRDefault="000A654C" w:rsidP="006E65E6">
            <w:pPr>
              <w:pStyle w:val="Paragrafoelenco"/>
              <w:numPr>
                <w:ilvl w:val="0"/>
                <w:numId w:val="17"/>
              </w:numPr>
              <w:jc w:val="both"/>
              <w:rPr>
                <w:rFonts w:ascii="Bookman Old Style" w:hAnsi="Bookman Old Style"/>
                <w:b/>
                <w:sz w:val="22"/>
                <w:szCs w:val="22"/>
              </w:rPr>
            </w:pPr>
            <w:r w:rsidRPr="006E65E6">
              <w:rPr>
                <w:rFonts w:ascii="Bookman Old Style" w:hAnsi="Bookman Old Style"/>
                <w:b/>
                <w:sz w:val="22"/>
                <w:szCs w:val="22"/>
              </w:rPr>
              <w:t>Soggetti responsabili dell’attuazione dell’intervento regolatorio</w:t>
            </w:r>
          </w:p>
          <w:p w14:paraId="5E247B37" w14:textId="77777777" w:rsidR="000A654C" w:rsidRDefault="000A654C" w:rsidP="001E1098">
            <w:pPr>
              <w:jc w:val="both"/>
              <w:rPr>
                <w:rFonts w:ascii="Bookman Old Style" w:hAnsi="Bookman Old Style"/>
                <w:sz w:val="22"/>
                <w:szCs w:val="22"/>
              </w:rPr>
            </w:pPr>
          </w:p>
          <w:p w14:paraId="7E67CCB5" w14:textId="3E691383" w:rsidR="006E65E6" w:rsidRDefault="00AE6698" w:rsidP="00E8612A">
            <w:pPr>
              <w:jc w:val="both"/>
              <w:rPr>
                <w:rFonts w:ascii="Bookman Old Style" w:hAnsi="Bookman Old Style"/>
                <w:sz w:val="22"/>
                <w:szCs w:val="22"/>
              </w:rPr>
            </w:pPr>
            <w:r>
              <w:rPr>
                <w:rFonts w:ascii="Bookman Old Style" w:hAnsi="Bookman Old Style"/>
                <w:sz w:val="22"/>
                <w:szCs w:val="22"/>
              </w:rPr>
              <w:t xml:space="preserve">Per la realizzazione degli obiettivi provvederà la </w:t>
            </w:r>
            <w:r w:rsidR="00745F1B">
              <w:rPr>
                <w:rFonts w:ascii="Bookman Old Style" w:hAnsi="Bookman Old Style"/>
                <w:sz w:val="22"/>
                <w:szCs w:val="22"/>
              </w:rPr>
              <w:t>Regione Campania</w:t>
            </w:r>
            <w:r>
              <w:rPr>
                <w:rFonts w:ascii="Bookman Old Style" w:hAnsi="Bookman Old Style"/>
                <w:sz w:val="22"/>
                <w:szCs w:val="22"/>
              </w:rPr>
              <w:t xml:space="preserve"> attraverso le </w:t>
            </w:r>
            <w:r w:rsidR="009C26B7">
              <w:rPr>
                <w:rFonts w:ascii="Bookman Old Style" w:hAnsi="Bookman Old Style"/>
                <w:sz w:val="22"/>
                <w:szCs w:val="22"/>
              </w:rPr>
              <w:t xml:space="preserve">ASL, </w:t>
            </w:r>
            <w:r w:rsidR="005214C1">
              <w:rPr>
                <w:rFonts w:ascii="Bookman Old Style" w:hAnsi="Bookman Old Style"/>
                <w:sz w:val="22"/>
                <w:szCs w:val="22"/>
              </w:rPr>
              <w:t>mentre</w:t>
            </w:r>
            <w:r w:rsidR="00C15912">
              <w:rPr>
                <w:rFonts w:ascii="Bookman Old Style" w:hAnsi="Bookman Old Style"/>
                <w:sz w:val="22"/>
                <w:szCs w:val="22"/>
              </w:rPr>
              <w:t xml:space="preserve"> le </w:t>
            </w:r>
            <w:r w:rsidR="009C26B7">
              <w:rPr>
                <w:rFonts w:ascii="Bookman Old Style" w:hAnsi="Bookman Old Style"/>
                <w:sz w:val="22"/>
                <w:szCs w:val="22"/>
              </w:rPr>
              <w:t xml:space="preserve">realtà associative </w:t>
            </w:r>
            <w:r w:rsidR="00CF5A27" w:rsidRPr="00CF5A27">
              <w:rPr>
                <w:rFonts w:ascii="Bookman Old Style" w:hAnsi="Bookman Old Style"/>
                <w:sz w:val="22"/>
                <w:szCs w:val="22"/>
              </w:rPr>
              <w:t xml:space="preserve">e del </w:t>
            </w:r>
            <w:r w:rsidR="00CF5A27">
              <w:rPr>
                <w:rFonts w:ascii="Bookman Old Style" w:hAnsi="Bookman Old Style"/>
                <w:sz w:val="22"/>
                <w:szCs w:val="22"/>
              </w:rPr>
              <w:t>T</w:t>
            </w:r>
            <w:r w:rsidR="00CF5A27" w:rsidRPr="00CF5A27">
              <w:rPr>
                <w:rFonts w:ascii="Bookman Old Style" w:hAnsi="Bookman Old Style"/>
                <w:sz w:val="22"/>
                <w:szCs w:val="22"/>
              </w:rPr>
              <w:t xml:space="preserve">erzo </w:t>
            </w:r>
            <w:r w:rsidR="00CF5A27">
              <w:rPr>
                <w:rFonts w:ascii="Bookman Old Style" w:hAnsi="Bookman Old Style"/>
                <w:sz w:val="22"/>
                <w:szCs w:val="22"/>
              </w:rPr>
              <w:t>S</w:t>
            </w:r>
            <w:r w:rsidR="00CF5A27" w:rsidRPr="00CF5A27">
              <w:rPr>
                <w:rFonts w:ascii="Bookman Old Style" w:hAnsi="Bookman Old Style"/>
                <w:sz w:val="22"/>
                <w:szCs w:val="22"/>
              </w:rPr>
              <w:t xml:space="preserve">ettore </w:t>
            </w:r>
            <w:r w:rsidR="005214C1">
              <w:rPr>
                <w:rFonts w:ascii="Bookman Old Style" w:hAnsi="Bookman Old Style"/>
                <w:sz w:val="22"/>
                <w:szCs w:val="22"/>
              </w:rPr>
              <w:t>provvederanno a dare piena e completa divulgazione della norma su tutto il territ</w:t>
            </w:r>
            <w:r w:rsidR="00C15912">
              <w:rPr>
                <w:rFonts w:ascii="Bookman Old Style" w:hAnsi="Bookman Old Style"/>
                <w:sz w:val="22"/>
                <w:szCs w:val="22"/>
              </w:rPr>
              <w:t>o</w:t>
            </w:r>
            <w:r w:rsidR="005214C1">
              <w:rPr>
                <w:rFonts w:ascii="Bookman Old Style" w:hAnsi="Bookman Old Style"/>
                <w:sz w:val="22"/>
                <w:szCs w:val="22"/>
              </w:rPr>
              <w:t xml:space="preserve">rio regionale </w:t>
            </w:r>
            <w:r w:rsidR="00CF5A27" w:rsidRPr="00CF5A27">
              <w:rPr>
                <w:rFonts w:ascii="Bookman Old Style" w:hAnsi="Bookman Old Style"/>
                <w:sz w:val="22"/>
                <w:szCs w:val="22"/>
              </w:rPr>
              <w:t>a</w:t>
            </w:r>
            <w:r w:rsidR="00C15912">
              <w:rPr>
                <w:rFonts w:ascii="Bookman Old Style" w:hAnsi="Bookman Old Style"/>
                <w:sz w:val="22"/>
                <w:szCs w:val="22"/>
              </w:rPr>
              <w:t>i soggetti tutti interessati.</w:t>
            </w:r>
            <w:r w:rsidR="00BA00FE" w:rsidRPr="00AB0293">
              <w:rPr>
                <w:rFonts w:ascii="Bookman Old Style" w:hAnsi="Bookman Old Style"/>
                <w:sz w:val="22"/>
                <w:szCs w:val="22"/>
              </w:rPr>
              <w:t xml:space="preserve"> </w:t>
            </w:r>
            <w:r w:rsidR="000E2754" w:rsidRPr="00E8612A">
              <w:rPr>
                <w:rFonts w:ascii="Bookman Old Style" w:hAnsi="Bookman Old Style"/>
                <w:sz w:val="22"/>
                <w:szCs w:val="22"/>
              </w:rPr>
              <w:t>Sono responsabili dell’attuazione delle disposizioni ivi previste la Regione, ed in particolare la struttura competente in materia di tutela della salute, l’istituendo Osservatorio regionale sulle ICA, gli enti del Servizio sanitario regionale, le associazioni che si occupano di ICA sul territorio regional</w:t>
            </w:r>
            <w:r w:rsidR="00E8612A" w:rsidRPr="00E8612A">
              <w:rPr>
                <w:rFonts w:ascii="Bookman Old Style" w:hAnsi="Bookman Old Style"/>
                <w:sz w:val="22"/>
                <w:szCs w:val="22"/>
              </w:rPr>
              <w:t>e</w:t>
            </w:r>
            <w:r w:rsidR="006E65E6">
              <w:rPr>
                <w:rFonts w:ascii="Bookman Old Style" w:hAnsi="Bookman Old Style"/>
                <w:sz w:val="22"/>
                <w:szCs w:val="22"/>
              </w:rPr>
              <w:t>.</w:t>
            </w:r>
          </w:p>
          <w:p w14:paraId="601E4BE0" w14:textId="77777777" w:rsidR="006E65E6" w:rsidRDefault="006E65E6" w:rsidP="00E8612A">
            <w:pPr>
              <w:jc w:val="both"/>
              <w:rPr>
                <w:rFonts w:ascii="Bookman Old Style" w:hAnsi="Bookman Old Style"/>
                <w:sz w:val="22"/>
                <w:szCs w:val="22"/>
              </w:rPr>
            </w:pPr>
          </w:p>
          <w:p w14:paraId="06C0B40B" w14:textId="6D6CB4FA" w:rsidR="00E8612A" w:rsidRPr="006E65E6" w:rsidRDefault="000E2754" w:rsidP="006E65E6">
            <w:pPr>
              <w:pStyle w:val="Paragrafoelenco"/>
              <w:numPr>
                <w:ilvl w:val="0"/>
                <w:numId w:val="17"/>
              </w:numPr>
              <w:jc w:val="both"/>
              <w:rPr>
                <w:rFonts w:ascii="Bookman Old Style" w:hAnsi="Bookman Old Style"/>
                <w:sz w:val="22"/>
                <w:szCs w:val="22"/>
              </w:rPr>
            </w:pPr>
            <w:r w:rsidRPr="006E65E6">
              <w:rPr>
                <w:rFonts w:ascii="Bookman Old Style" w:hAnsi="Bookman Old Style"/>
                <w:b/>
                <w:bCs/>
                <w:sz w:val="22"/>
                <w:szCs w:val="22"/>
              </w:rPr>
              <w:t>Azioni per la pubblicità e per l’informazione dell’intervento</w:t>
            </w:r>
          </w:p>
          <w:p w14:paraId="43D317BE" w14:textId="13DFAB70" w:rsidR="000E2754" w:rsidRPr="00E8612A" w:rsidRDefault="000E2754" w:rsidP="00E8612A">
            <w:pPr>
              <w:jc w:val="both"/>
              <w:rPr>
                <w:rFonts w:ascii="Bookman Old Style" w:hAnsi="Bookman Old Style"/>
                <w:sz w:val="22"/>
                <w:szCs w:val="22"/>
              </w:rPr>
            </w:pPr>
            <w:r w:rsidRPr="00E8612A">
              <w:rPr>
                <w:rFonts w:ascii="Bookman Old Style" w:hAnsi="Bookman Old Style"/>
                <w:sz w:val="22"/>
                <w:szCs w:val="22"/>
              </w:rPr>
              <w:t xml:space="preserve"> </w:t>
            </w:r>
          </w:p>
          <w:p w14:paraId="70A8633B" w14:textId="77777777" w:rsidR="00327D64" w:rsidRPr="00E8612A" w:rsidRDefault="000E2754" w:rsidP="006E65E6">
            <w:pPr>
              <w:jc w:val="both"/>
              <w:rPr>
                <w:rFonts w:ascii="Bookman Old Style" w:hAnsi="Bookman Old Style"/>
                <w:sz w:val="22"/>
                <w:szCs w:val="22"/>
              </w:rPr>
            </w:pPr>
            <w:r w:rsidRPr="00E8612A">
              <w:rPr>
                <w:rFonts w:ascii="Bookman Old Style" w:hAnsi="Bookman Old Style"/>
                <w:sz w:val="22"/>
                <w:szCs w:val="22"/>
              </w:rPr>
              <w:t>Per garantire pubblicità degli interventi, la proposta prevede che</w:t>
            </w:r>
            <w:r w:rsidR="00327D64" w:rsidRPr="00E8612A">
              <w:rPr>
                <w:rFonts w:ascii="Bookman Old Style" w:hAnsi="Bookman Old Style"/>
                <w:sz w:val="22"/>
                <w:szCs w:val="22"/>
              </w:rPr>
              <w:t>:</w:t>
            </w:r>
          </w:p>
          <w:p w14:paraId="3B43DB3E" w14:textId="4072BA48" w:rsidR="00E8612A" w:rsidRPr="00E8612A" w:rsidRDefault="00327D64" w:rsidP="00E8612A">
            <w:pPr>
              <w:spacing w:after="200" w:line="276" w:lineRule="auto"/>
              <w:jc w:val="both"/>
              <w:rPr>
                <w:rFonts w:ascii="Bookman Old Style" w:hAnsi="Bookman Old Style"/>
                <w:sz w:val="22"/>
                <w:szCs w:val="22"/>
              </w:rPr>
            </w:pPr>
            <w:r w:rsidRPr="00E8612A">
              <w:rPr>
                <w:rFonts w:ascii="Bookman Old Style" w:hAnsi="Bookman Old Style" w:cs="Segoe UI Symbol"/>
                <w:sz w:val="22"/>
                <w:szCs w:val="22"/>
              </w:rPr>
              <w:t xml:space="preserve"> </w:t>
            </w:r>
            <w:r w:rsidRPr="00E8612A">
              <w:rPr>
                <w:rFonts w:ascii="Segoe UI Symbol" w:hAnsi="Segoe UI Symbol" w:cs="Segoe UI Symbol"/>
                <w:sz w:val="22"/>
                <w:szCs w:val="22"/>
              </w:rPr>
              <w:t>➢</w:t>
            </w:r>
            <w:r w:rsidRPr="00E8612A">
              <w:rPr>
                <w:rFonts w:ascii="Bookman Old Style" w:hAnsi="Bookman Old Style" w:cs="Segoe UI Symbol"/>
                <w:sz w:val="22"/>
                <w:szCs w:val="22"/>
              </w:rPr>
              <w:t xml:space="preserve"> Sia a</w:t>
            </w:r>
            <w:r w:rsidRPr="00E8612A">
              <w:rPr>
                <w:rFonts w:ascii="Bookman Old Style" w:hAnsi="Bookman Old Style"/>
                <w:sz w:val="22"/>
                <w:szCs w:val="22"/>
              </w:rPr>
              <w:t xml:space="preserve">pprontato un programma di sensibilizzazione dei pazienti e del personale al fine di rendere l’utenza partecipe della importanza della corretta applicazione delle misure igienico sanitarie, in special modo </w:t>
            </w:r>
            <w:r w:rsidRPr="00E8612A">
              <w:rPr>
                <w:rFonts w:ascii="Bookman Old Style" w:hAnsi="Bookman Old Style"/>
                <w:sz w:val="22"/>
                <w:szCs w:val="22"/>
              </w:rPr>
              <w:lastRenderedPageBreak/>
              <w:t>della igiene delle mani e dell’uso delle mascherine. Ogni struttura ospedaliera provvederà alla pubblicità di tale programma nei vari reparti;</w:t>
            </w:r>
          </w:p>
          <w:p w14:paraId="3E84410C" w14:textId="77777777" w:rsidR="006E65E6" w:rsidRDefault="00E8612A" w:rsidP="006E65E6">
            <w:pPr>
              <w:jc w:val="both"/>
              <w:rPr>
                <w:rFonts w:ascii="Bookman Old Style" w:hAnsi="Bookman Old Style"/>
                <w:sz w:val="22"/>
                <w:szCs w:val="22"/>
              </w:rPr>
            </w:pPr>
            <w:r w:rsidRPr="00E8612A">
              <w:rPr>
                <w:rFonts w:ascii="Segoe UI Symbol" w:hAnsi="Segoe UI Symbol" w:cs="Segoe UI Symbol"/>
                <w:sz w:val="22"/>
                <w:szCs w:val="22"/>
              </w:rPr>
              <w:t>➢</w:t>
            </w:r>
            <w:r w:rsidRPr="00E8612A">
              <w:rPr>
                <w:rFonts w:ascii="Bookman Old Style" w:hAnsi="Bookman Old Style" w:cs="Segoe UI Symbol"/>
                <w:sz w:val="22"/>
                <w:szCs w:val="22"/>
              </w:rPr>
              <w:t xml:space="preserve"> </w:t>
            </w:r>
            <w:r w:rsidRPr="00E8612A">
              <w:rPr>
                <w:rFonts w:ascii="Bookman Old Style" w:hAnsi="Bookman Old Style"/>
                <w:sz w:val="22"/>
                <w:szCs w:val="22"/>
              </w:rPr>
              <w:t>La Regione, le ASL e gli enti locali nell’ambito delle rispettive competenze, promuovano, tenendo in considerazione le esigenze di raccordo dei percorsi formativi e di integrazione delle diverse professionalità, corsi di aggiornamento professionale e formazione del personale sanitario riguardo alla sicurezza dei pazienti.</w:t>
            </w:r>
          </w:p>
          <w:p w14:paraId="55F88086" w14:textId="77777777" w:rsidR="006E65E6" w:rsidRDefault="006E65E6" w:rsidP="006E65E6">
            <w:pPr>
              <w:jc w:val="both"/>
              <w:rPr>
                <w:rFonts w:ascii="Bookman Old Style" w:hAnsi="Bookman Old Style"/>
                <w:b/>
                <w:sz w:val="22"/>
                <w:szCs w:val="22"/>
              </w:rPr>
            </w:pPr>
          </w:p>
          <w:p w14:paraId="745080FA" w14:textId="21833C0E" w:rsidR="00263BE5" w:rsidRPr="006E65E6" w:rsidRDefault="00263BE5" w:rsidP="006E65E6">
            <w:pPr>
              <w:pStyle w:val="Paragrafoelenco"/>
              <w:numPr>
                <w:ilvl w:val="0"/>
                <w:numId w:val="17"/>
              </w:numPr>
              <w:jc w:val="both"/>
              <w:rPr>
                <w:rFonts w:ascii="Bookman Old Style" w:hAnsi="Bookman Old Style"/>
                <w:sz w:val="22"/>
                <w:szCs w:val="22"/>
              </w:rPr>
            </w:pPr>
            <w:r w:rsidRPr="006E65E6">
              <w:rPr>
                <w:rFonts w:ascii="Bookman Old Style" w:hAnsi="Bookman Old Style"/>
                <w:b/>
                <w:sz w:val="22"/>
                <w:szCs w:val="22"/>
              </w:rPr>
              <w:t>Strumenti e modalità per il controllo e il monitoraggio dell’intervento regolatorio</w:t>
            </w:r>
          </w:p>
          <w:p w14:paraId="18581E6F" w14:textId="77777777" w:rsidR="006E65E6" w:rsidRDefault="006E65E6" w:rsidP="006E65E6">
            <w:pPr>
              <w:pStyle w:val="Paragrafoelenco"/>
              <w:ind w:left="325"/>
              <w:jc w:val="both"/>
              <w:rPr>
                <w:rFonts w:ascii="Bookman Old Style" w:hAnsi="Bookman Old Style"/>
                <w:b/>
                <w:sz w:val="22"/>
                <w:szCs w:val="22"/>
              </w:rPr>
            </w:pPr>
          </w:p>
          <w:p w14:paraId="5B4248AD" w14:textId="327268B5" w:rsidR="006E65E6" w:rsidRPr="006E65E6" w:rsidRDefault="00327D64" w:rsidP="006E65E6">
            <w:pPr>
              <w:jc w:val="both"/>
              <w:rPr>
                <w:rFonts w:ascii="Bookman Old Style" w:hAnsi="Bookman Old Style"/>
                <w:sz w:val="22"/>
                <w:szCs w:val="22"/>
              </w:rPr>
            </w:pPr>
            <w:r w:rsidRPr="006E65E6">
              <w:rPr>
                <w:rFonts w:ascii="Bookman Old Style" w:hAnsi="Bookman Old Style"/>
                <w:sz w:val="22"/>
                <w:szCs w:val="22"/>
              </w:rPr>
              <w:t>Al fine di monitorare il rispetto degli interventi promossi dal disegno di legge non sono introdotti specifici strumenti normativi, tuttavia si attribuisce all’Osservatorio regionale sull</w:t>
            </w:r>
            <w:r w:rsidR="00E8612A" w:rsidRPr="006E65E6">
              <w:rPr>
                <w:rFonts w:ascii="Bookman Old Style" w:hAnsi="Bookman Old Style"/>
                <w:sz w:val="22"/>
                <w:szCs w:val="22"/>
              </w:rPr>
              <w:t xml:space="preserve">e ICA, la cui costituzione è prevista dalla proposta di legge, </w:t>
            </w:r>
            <w:r w:rsidRPr="006E65E6">
              <w:rPr>
                <w:rFonts w:ascii="Bookman Old Style" w:hAnsi="Bookman Old Style"/>
                <w:sz w:val="22"/>
                <w:szCs w:val="22"/>
              </w:rPr>
              <w:t xml:space="preserve">il compito di svolgere attività di monitoraggio dei casi di </w:t>
            </w:r>
            <w:r w:rsidR="006E65E6" w:rsidRPr="006E65E6">
              <w:rPr>
                <w:rFonts w:ascii="Bookman Old Style" w:hAnsi="Bookman Old Style"/>
                <w:sz w:val="22"/>
                <w:szCs w:val="22"/>
              </w:rPr>
              <w:t xml:space="preserve">ICA </w:t>
            </w:r>
            <w:r w:rsidRPr="006E65E6">
              <w:rPr>
                <w:rFonts w:ascii="Bookman Old Style" w:hAnsi="Bookman Old Style"/>
                <w:sz w:val="22"/>
                <w:szCs w:val="22"/>
              </w:rPr>
              <w:t>sul territorio regionale, delle azioni di diagnosi, cura</w:t>
            </w:r>
            <w:r w:rsidR="006E65E6" w:rsidRPr="006E65E6">
              <w:rPr>
                <w:rFonts w:ascii="Bookman Old Style" w:hAnsi="Bookman Old Style"/>
                <w:sz w:val="22"/>
                <w:szCs w:val="22"/>
              </w:rPr>
              <w:t xml:space="preserve">, prevenzione e contrasto, nonché della formazione </w:t>
            </w:r>
            <w:r w:rsidRPr="006E65E6">
              <w:rPr>
                <w:rFonts w:ascii="Bookman Old Style" w:hAnsi="Bookman Old Style"/>
                <w:sz w:val="22"/>
                <w:szCs w:val="22"/>
              </w:rPr>
              <w:t>promosse dal Servizio sanitario regionale</w:t>
            </w:r>
            <w:r w:rsidR="00E93C34">
              <w:rPr>
                <w:rFonts w:ascii="Bookman Old Style" w:hAnsi="Bookman Old Style"/>
                <w:sz w:val="22"/>
                <w:szCs w:val="22"/>
              </w:rPr>
              <w:t xml:space="preserve"> e </w:t>
            </w:r>
            <w:r w:rsidRPr="006E65E6">
              <w:rPr>
                <w:rFonts w:ascii="Bookman Old Style" w:hAnsi="Bookman Old Style"/>
                <w:sz w:val="22"/>
                <w:szCs w:val="22"/>
              </w:rPr>
              <w:t xml:space="preserve">delle iniziative di informazione previste dal provvedimento. </w:t>
            </w:r>
          </w:p>
          <w:p w14:paraId="07524D6F" w14:textId="77777777" w:rsidR="006E65E6" w:rsidRDefault="006E65E6" w:rsidP="006E65E6">
            <w:pPr>
              <w:pStyle w:val="Paragrafoelenco"/>
              <w:ind w:left="325"/>
              <w:jc w:val="both"/>
              <w:rPr>
                <w:rFonts w:ascii="Bookman Old Style" w:hAnsi="Bookman Old Style"/>
                <w:sz w:val="22"/>
                <w:szCs w:val="22"/>
              </w:rPr>
            </w:pPr>
          </w:p>
          <w:p w14:paraId="150B242D" w14:textId="27CD4B06" w:rsidR="00263BE5" w:rsidRPr="006E65E6" w:rsidRDefault="00263BE5" w:rsidP="006E65E6">
            <w:pPr>
              <w:pStyle w:val="Paragrafoelenco"/>
              <w:numPr>
                <w:ilvl w:val="0"/>
                <w:numId w:val="17"/>
              </w:numPr>
              <w:jc w:val="both"/>
              <w:rPr>
                <w:rFonts w:ascii="Bookman Old Style" w:hAnsi="Bookman Old Style"/>
                <w:b/>
                <w:sz w:val="22"/>
                <w:szCs w:val="22"/>
              </w:rPr>
            </w:pPr>
            <w:r w:rsidRPr="006E65E6">
              <w:rPr>
                <w:rFonts w:ascii="Bookman Old Style" w:hAnsi="Bookman Old Style"/>
                <w:b/>
                <w:sz w:val="22"/>
                <w:szCs w:val="22"/>
              </w:rPr>
              <w:t>Meccanismi previsti per la revisione dell’intervento regolatorio</w:t>
            </w:r>
          </w:p>
          <w:p w14:paraId="67779D33" w14:textId="77777777" w:rsidR="00263BE5" w:rsidRDefault="00263BE5" w:rsidP="001E1098">
            <w:pPr>
              <w:jc w:val="both"/>
              <w:rPr>
                <w:rFonts w:ascii="Bookman Old Style" w:hAnsi="Bookman Old Style"/>
                <w:sz w:val="22"/>
                <w:szCs w:val="22"/>
              </w:rPr>
            </w:pPr>
          </w:p>
          <w:p w14:paraId="40327C0A" w14:textId="20A4B448" w:rsidR="005214C1" w:rsidRPr="00D26949" w:rsidRDefault="00D26949" w:rsidP="001E1098">
            <w:pPr>
              <w:jc w:val="both"/>
              <w:rPr>
                <w:rFonts w:ascii="Bookman Old Style" w:hAnsi="Bookman Old Style"/>
                <w:sz w:val="22"/>
                <w:szCs w:val="22"/>
              </w:rPr>
            </w:pPr>
            <w:r w:rsidRPr="00D26949">
              <w:rPr>
                <w:rFonts w:ascii="Bookman Old Style" w:hAnsi="Bookman Old Style"/>
                <w:sz w:val="22"/>
                <w:szCs w:val="22"/>
              </w:rPr>
              <w:t>Non sono contemplati specifici meccanismi di revisione dell’articolato.</w:t>
            </w:r>
          </w:p>
          <w:p w14:paraId="0484A085" w14:textId="77777777" w:rsidR="005214C1" w:rsidRPr="00BE6F5E" w:rsidRDefault="005214C1" w:rsidP="001E1098">
            <w:pPr>
              <w:jc w:val="both"/>
              <w:rPr>
                <w:rFonts w:ascii="Bookman Old Style" w:hAnsi="Bookman Old Style"/>
                <w:sz w:val="22"/>
                <w:szCs w:val="22"/>
              </w:rPr>
            </w:pPr>
          </w:p>
          <w:p w14:paraId="71FA700E" w14:textId="77777777" w:rsidR="00152ECF" w:rsidRPr="004E30BD" w:rsidRDefault="00152ECF" w:rsidP="00BE6F5E">
            <w:pPr>
              <w:ind w:left="327"/>
              <w:jc w:val="both"/>
              <w:rPr>
                <w:rFonts w:ascii="Bookman Old Style" w:hAnsi="Bookman Old Style"/>
                <w:sz w:val="22"/>
                <w:szCs w:val="22"/>
              </w:rPr>
            </w:pPr>
          </w:p>
        </w:tc>
      </w:tr>
      <w:tr w:rsidR="000C24E3" w:rsidRPr="00E93C34" w14:paraId="7336E92F" w14:textId="77777777" w:rsidTr="00452D01">
        <w:trPr>
          <w:trHeight w:val="1034"/>
        </w:trPr>
        <w:tc>
          <w:tcPr>
            <w:tcW w:w="1980" w:type="dxa"/>
            <w:vAlign w:val="center"/>
          </w:tcPr>
          <w:p w14:paraId="209BC20C" w14:textId="6F0EBAD2" w:rsidR="000C24E3" w:rsidRPr="00E93C34" w:rsidRDefault="000C24E3" w:rsidP="000C24E3">
            <w:pPr>
              <w:rPr>
                <w:rFonts w:ascii="Bookman Old Style" w:hAnsi="Bookman Old Style"/>
                <w:b/>
                <w:sz w:val="22"/>
                <w:szCs w:val="22"/>
              </w:rPr>
            </w:pPr>
            <w:r w:rsidRPr="00E93C34">
              <w:rPr>
                <w:rFonts w:ascii="Bookman Old Style" w:hAnsi="Bookman Old Style"/>
                <w:b/>
                <w:sz w:val="22"/>
                <w:szCs w:val="22"/>
              </w:rPr>
              <w:lastRenderedPageBreak/>
              <w:t>Sezione 8 - Rispetto dei livelli minimi di regolazione europea</w:t>
            </w:r>
          </w:p>
          <w:p w14:paraId="12700A3F" w14:textId="77777777" w:rsidR="00152ECF" w:rsidRPr="00E93C34" w:rsidRDefault="00152ECF" w:rsidP="000C24E3">
            <w:pPr>
              <w:rPr>
                <w:rFonts w:ascii="Bookman Old Style" w:hAnsi="Bookman Old Style"/>
                <w:b/>
                <w:sz w:val="22"/>
                <w:szCs w:val="22"/>
              </w:rPr>
            </w:pPr>
          </w:p>
        </w:tc>
        <w:tc>
          <w:tcPr>
            <w:tcW w:w="8080" w:type="dxa"/>
            <w:vAlign w:val="center"/>
          </w:tcPr>
          <w:p w14:paraId="2993C285" w14:textId="256BF332" w:rsidR="00E93C34" w:rsidRPr="00E93C34" w:rsidRDefault="00AD6EB0" w:rsidP="007A10E0">
            <w:pPr>
              <w:ind w:left="327"/>
              <w:jc w:val="both"/>
              <w:rPr>
                <w:rFonts w:ascii="Bookman Old Style" w:hAnsi="Bookman Old Style"/>
                <w:sz w:val="22"/>
                <w:szCs w:val="22"/>
              </w:rPr>
            </w:pPr>
            <w:r w:rsidRPr="00E93C34">
              <w:rPr>
                <w:rFonts w:ascii="Bookman Old Style" w:hAnsi="Bookman Old Style"/>
                <w:sz w:val="22"/>
                <w:szCs w:val="22"/>
              </w:rPr>
              <w:t xml:space="preserve">La </w:t>
            </w:r>
            <w:r w:rsidR="00E93C34" w:rsidRPr="00E93C34">
              <w:rPr>
                <w:rFonts w:ascii="Bookman Old Style" w:hAnsi="Bookman Old Style"/>
                <w:sz w:val="22"/>
                <w:szCs w:val="22"/>
              </w:rPr>
              <w:t xml:space="preserve">presente proposta </w:t>
            </w:r>
            <w:r w:rsidRPr="00E93C34">
              <w:rPr>
                <w:rFonts w:ascii="Bookman Old Style" w:hAnsi="Bookman Old Style"/>
                <w:sz w:val="22"/>
                <w:szCs w:val="22"/>
              </w:rPr>
              <w:t>norma</w:t>
            </w:r>
            <w:r w:rsidR="00E93C34" w:rsidRPr="00E93C34">
              <w:rPr>
                <w:rFonts w:ascii="Bookman Old Style" w:hAnsi="Bookman Old Style"/>
                <w:sz w:val="22"/>
                <w:szCs w:val="22"/>
              </w:rPr>
              <w:t>tiva</w:t>
            </w:r>
            <w:r w:rsidRPr="00E93C34">
              <w:rPr>
                <w:rFonts w:ascii="Bookman Old Style" w:hAnsi="Bookman Old Style"/>
                <w:sz w:val="22"/>
                <w:szCs w:val="22"/>
              </w:rPr>
              <w:t xml:space="preserve"> </w:t>
            </w:r>
            <w:r w:rsidR="005214C1" w:rsidRPr="00E93C34">
              <w:rPr>
                <w:rFonts w:ascii="Bookman Old Style" w:hAnsi="Bookman Old Style"/>
                <w:sz w:val="22"/>
                <w:szCs w:val="22"/>
              </w:rPr>
              <w:t>non introdu</w:t>
            </w:r>
            <w:r w:rsidRPr="00E93C34">
              <w:rPr>
                <w:rFonts w:ascii="Bookman Old Style" w:hAnsi="Bookman Old Style"/>
                <w:sz w:val="22"/>
                <w:szCs w:val="22"/>
              </w:rPr>
              <w:t xml:space="preserve">ce nuovi </w:t>
            </w:r>
            <w:r w:rsidR="005214C1" w:rsidRPr="00E93C34">
              <w:rPr>
                <w:rFonts w:ascii="Bookman Old Style" w:hAnsi="Bookman Old Style"/>
                <w:sz w:val="22"/>
                <w:szCs w:val="22"/>
              </w:rPr>
              <w:t>livelli di</w:t>
            </w:r>
            <w:r w:rsidRPr="00E93C34">
              <w:rPr>
                <w:rFonts w:ascii="Bookman Old Style" w:hAnsi="Bookman Old Style"/>
                <w:sz w:val="22"/>
                <w:szCs w:val="22"/>
              </w:rPr>
              <w:t xml:space="preserve"> </w:t>
            </w:r>
            <w:r w:rsidR="005214C1" w:rsidRPr="00E93C34">
              <w:rPr>
                <w:rFonts w:ascii="Bookman Old Style" w:hAnsi="Bookman Old Style"/>
                <w:sz w:val="22"/>
                <w:szCs w:val="22"/>
              </w:rPr>
              <w:t>regolazione superiori a quelli minimi</w:t>
            </w:r>
            <w:r w:rsidRPr="00E93C34">
              <w:rPr>
                <w:rFonts w:ascii="Bookman Old Style" w:hAnsi="Bookman Old Style"/>
                <w:sz w:val="22"/>
                <w:szCs w:val="22"/>
              </w:rPr>
              <w:t>,</w:t>
            </w:r>
            <w:r w:rsidR="00D26949" w:rsidRPr="00E93C34">
              <w:rPr>
                <w:rFonts w:ascii="Bookman Old Style" w:hAnsi="Bookman Old Style"/>
                <w:sz w:val="22"/>
                <w:szCs w:val="22"/>
              </w:rPr>
              <w:t xml:space="preserve"> richiesti dalle direttive europee. In particolare: </w:t>
            </w:r>
          </w:p>
          <w:p w14:paraId="205B94EE" w14:textId="77777777" w:rsidR="00E93C34" w:rsidRPr="00E93C34" w:rsidRDefault="00D26949" w:rsidP="007A10E0">
            <w:pPr>
              <w:ind w:left="327"/>
              <w:jc w:val="both"/>
              <w:rPr>
                <w:rFonts w:ascii="Bookman Old Style" w:hAnsi="Bookman Old Style"/>
                <w:sz w:val="22"/>
                <w:szCs w:val="22"/>
              </w:rPr>
            </w:pPr>
            <w:r w:rsidRPr="00E93C34">
              <w:rPr>
                <w:rFonts w:ascii="Segoe UI Symbol" w:hAnsi="Segoe UI Symbol" w:cs="Segoe UI Symbol"/>
                <w:sz w:val="22"/>
                <w:szCs w:val="22"/>
              </w:rPr>
              <w:t>➢</w:t>
            </w:r>
            <w:r w:rsidRPr="00E93C34">
              <w:rPr>
                <w:rFonts w:ascii="Bookman Old Style" w:hAnsi="Bookman Old Style"/>
                <w:sz w:val="22"/>
                <w:szCs w:val="22"/>
              </w:rPr>
              <w:t xml:space="preserve"> non sono introdotti requisiti, standard, obblighi e oneri non strettamente necessari per</w:t>
            </w:r>
            <w:r w:rsidR="00E93C34" w:rsidRPr="00E93C34">
              <w:rPr>
                <w:rFonts w:ascii="Bookman Old Style" w:hAnsi="Bookman Old Style"/>
                <w:sz w:val="22"/>
                <w:szCs w:val="22"/>
              </w:rPr>
              <w:t xml:space="preserve"> </w:t>
            </w:r>
            <w:r w:rsidR="008D0F0B" w:rsidRPr="00E93C34">
              <w:rPr>
                <w:rFonts w:ascii="Bookman Old Style" w:hAnsi="Bookman Old Style"/>
                <w:sz w:val="22"/>
                <w:szCs w:val="22"/>
              </w:rPr>
              <w:t xml:space="preserve">l’attuazione delle norme; </w:t>
            </w:r>
          </w:p>
          <w:p w14:paraId="1EC66BCB" w14:textId="77777777" w:rsidR="00E93C34" w:rsidRPr="00E93C34" w:rsidRDefault="008D0F0B" w:rsidP="007A10E0">
            <w:pPr>
              <w:ind w:left="327"/>
              <w:jc w:val="both"/>
              <w:rPr>
                <w:rFonts w:ascii="Bookman Old Style" w:hAnsi="Bookman Old Style"/>
                <w:sz w:val="22"/>
                <w:szCs w:val="22"/>
              </w:rPr>
            </w:pPr>
            <w:r w:rsidRPr="00E93C34">
              <w:rPr>
                <w:rFonts w:ascii="Segoe UI Symbol" w:hAnsi="Segoe UI Symbol" w:cs="Segoe UI Symbol"/>
                <w:sz w:val="22"/>
                <w:szCs w:val="22"/>
              </w:rPr>
              <w:t>➢</w:t>
            </w:r>
            <w:r w:rsidRPr="00E93C34">
              <w:rPr>
                <w:rFonts w:ascii="Bookman Old Style" w:hAnsi="Bookman Old Style"/>
                <w:sz w:val="22"/>
                <w:szCs w:val="22"/>
              </w:rPr>
              <w:t xml:space="preserve"> non viene esteso l’ambito soggettivo o oggettivo di applicazione delle regole ove comporti maggiori oneri amministrativi per i destinatari; </w:t>
            </w:r>
          </w:p>
          <w:p w14:paraId="661949F3" w14:textId="746D4394" w:rsidR="00152ECF" w:rsidRPr="00E93C34" w:rsidRDefault="008D0F0B" w:rsidP="007A10E0">
            <w:pPr>
              <w:ind w:left="327"/>
              <w:jc w:val="both"/>
              <w:rPr>
                <w:rFonts w:ascii="Bookman Old Style" w:hAnsi="Bookman Old Style"/>
                <w:sz w:val="22"/>
                <w:szCs w:val="22"/>
              </w:rPr>
            </w:pPr>
            <w:r w:rsidRPr="00E93C34">
              <w:rPr>
                <w:rFonts w:ascii="Segoe UI Symbol" w:hAnsi="Segoe UI Symbol" w:cs="Segoe UI Symbol"/>
                <w:sz w:val="22"/>
                <w:szCs w:val="22"/>
              </w:rPr>
              <w:t>➢</w:t>
            </w:r>
            <w:r w:rsidRPr="00E93C34">
              <w:rPr>
                <w:rFonts w:ascii="Bookman Old Style" w:hAnsi="Bookman Old Style"/>
                <w:sz w:val="22"/>
                <w:szCs w:val="22"/>
              </w:rPr>
              <w:t xml:space="preserve"> non sono introdotte o mantenute sanzioni, procedure o meccanismi operativi più gravosi o complessi di quelli strettamente necessari per l’attuazione delle norme.</w:t>
            </w:r>
          </w:p>
        </w:tc>
      </w:tr>
    </w:tbl>
    <w:p w14:paraId="1C9C9E39" w14:textId="77777777" w:rsidR="000C24E3" w:rsidRPr="00E93C34" w:rsidRDefault="000C24E3" w:rsidP="000C24E3">
      <w:pPr>
        <w:jc w:val="both"/>
        <w:rPr>
          <w:rFonts w:ascii="Bookman Old Style" w:hAnsi="Bookman Old Style"/>
          <w:sz w:val="22"/>
          <w:szCs w:val="22"/>
        </w:rPr>
      </w:pPr>
    </w:p>
    <w:sectPr w:rsidR="000C24E3" w:rsidRPr="00E93C34" w:rsidSect="00452D01">
      <w:headerReference w:type="default" r:id="rId8"/>
      <w:footerReference w:type="default" r:id="rId9"/>
      <w:pgSz w:w="11906" w:h="16838"/>
      <w:pgMar w:top="1134" w:right="1134" w:bottom="1134" w:left="1134"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ADFF2" w14:textId="77777777" w:rsidR="005E4279" w:rsidRDefault="005E4279" w:rsidP="00800A33">
      <w:r>
        <w:separator/>
      </w:r>
    </w:p>
  </w:endnote>
  <w:endnote w:type="continuationSeparator" w:id="0">
    <w:p w14:paraId="77FDA211" w14:textId="77777777" w:rsidR="005E4279" w:rsidRDefault="005E4279" w:rsidP="00800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9352366"/>
      <w:docPartObj>
        <w:docPartGallery w:val="Page Numbers (Bottom of Page)"/>
        <w:docPartUnique/>
      </w:docPartObj>
    </w:sdtPr>
    <w:sdtEndPr/>
    <w:sdtContent>
      <w:p w14:paraId="4D83F2BB" w14:textId="77777777" w:rsidR="00A95F4B" w:rsidRDefault="00A95F4B">
        <w:pPr>
          <w:pStyle w:val="Pidipagina"/>
          <w:jc w:val="right"/>
        </w:pPr>
        <w:r>
          <w:fldChar w:fldCharType="begin"/>
        </w:r>
        <w:r>
          <w:instrText>PAGE   \* MERGEFORMAT</w:instrText>
        </w:r>
        <w:r>
          <w:fldChar w:fldCharType="separate"/>
        </w:r>
        <w:r w:rsidR="00DD1D6F">
          <w:rPr>
            <w:noProof/>
          </w:rPr>
          <w:t>2</w:t>
        </w:r>
        <w:r>
          <w:fldChar w:fldCharType="end"/>
        </w:r>
      </w:p>
    </w:sdtContent>
  </w:sdt>
  <w:p w14:paraId="5A03C6B3" w14:textId="77777777" w:rsidR="00A95F4B" w:rsidRDefault="00A95F4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6032A" w14:textId="77777777" w:rsidR="005E4279" w:rsidRDefault="005E4279" w:rsidP="00800A33">
      <w:r>
        <w:separator/>
      </w:r>
    </w:p>
  </w:footnote>
  <w:footnote w:type="continuationSeparator" w:id="0">
    <w:p w14:paraId="0978BE3D" w14:textId="77777777" w:rsidR="005E4279" w:rsidRDefault="005E4279" w:rsidP="00800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5DC5E" w14:textId="77777777" w:rsidR="00AF71BD" w:rsidRDefault="00AF71BD" w:rsidP="00AF71BD">
    <w:pPr>
      <w:jc w:val="center"/>
      <w:rPr>
        <w:bCs/>
        <w:color w:val="000000"/>
        <w:sz w:val="28"/>
        <w:szCs w:val="28"/>
      </w:rPr>
    </w:pPr>
  </w:p>
  <w:p w14:paraId="1FC3CB6E" w14:textId="77777777" w:rsidR="009E1366" w:rsidRPr="00346103" w:rsidRDefault="009E1366" w:rsidP="00AF71BD">
    <w:pPr>
      <w:jc w:val="center"/>
      <w:rPr>
        <w:rFonts w:ascii="Book Antiqua" w:hAnsi="Book Antiqua" w:cs="Angsana New"/>
        <w:b/>
        <w:bCs/>
        <w:i/>
        <w:color w:val="000000"/>
        <w:sz w:val="20"/>
        <w:szCs w:val="20"/>
        <w:lang w:bidi="th-TH"/>
      </w:rPr>
    </w:pPr>
  </w:p>
  <w:p w14:paraId="3560072A" w14:textId="77777777" w:rsidR="004C1820" w:rsidRDefault="004C1820" w:rsidP="00800A33">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multilevel"/>
    <w:tmpl w:val="0000000B"/>
    <w:name w:val="WW8Num17"/>
    <w:lvl w:ilvl="0">
      <w:numFmt w:val="bullet"/>
      <w:lvlText w:val=""/>
      <w:lvlJc w:val="left"/>
      <w:pPr>
        <w:tabs>
          <w:tab w:val="num" w:pos="0"/>
        </w:tabs>
        <w:ind w:left="0" w:firstLine="0"/>
      </w:pPr>
      <w:rPr>
        <w:rFonts w:ascii="Symbol" w:hAnsi="Symbol" w:cs="Symbol"/>
        <w:color w:val="548DD4"/>
        <w:sz w:val="28"/>
        <w:szCs w:val="28"/>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Wingdings" w:hAnsi="Wingdings" w:cs="Wingdings"/>
      </w:rPr>
    </w:lvl>
    <w:lvl w:ilvl="4">
      <w:numFmt w:val="bullet"/>
      <w:lvlText w:val=""/>
      <w:lvlJc w:val="left"/>
      <w:pPr>
        <w:tabs>
          <w:tab w:val="num" w:pos="0"/>
        </w:tabs>
        <w:ind w:left="0" w:firstLine="0"/>
      </w:pPr>
      <w:rPr>
        <w:rFonts w:ascii="Wingdings" w:hAnsi="Wingdings" w:cs="Wingdings"/>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Wingdings" w:hAnsi="Wingdings" w:cs="Wingdings"/>
      </w:rPr>
    </w:lvl>
    <w:lvl w:ilvl="7">
      <w:numFmt w:val="bullet"/>
      <w:lvlText w:val=""/>
      <w:lvlJc w:val="left"/>
      <w:pPr>
        <w:tabs>
          <w:tab w:val="num" w:pos="0"/>
        </w:tabs>
        <w:ind w:left="0" w:firstLine="0"/>
      </w:pPr>
      <w:rPr>
        <w:rFonts w:ascii="Wingdings" w:hAnsi="Wingdings" w:cs="Wingdings"/>
      </w:rPr>
    </w:lvl>
    <w:lvl w:ilvl="8">
      <w:numFmt w:val="bullet"/>
      <w:lvlText w:val=""/>
      <w:lvlJc w:val="left"/>
      <w:pPr>
        <w:tabs>
          <w:tab w:val="num" w:pos="0"/>
        </w:tabs>
        <w:ind w:left="0" w:firstLine="0"/>
      </w:pPr>
      <w:rPr>
        <w:rFonts w:ascii="Wingdings" w:hAnsi="Wingdings" w:cs="Wingdings"/>
      </w:rPr>
    </w:lvl>
  </w:abstractNum>
  <w:abstractNum w:abstractNumId="1" w15:restartNumberingAfterBreak="0">
    <w:nsid w:val="00000012"/>
    <w:multiLevelType w:val="multilevel"/>
    <w:tmpl w:val="00000012"/>
    <w:lvl w:ilvl="0">
      <w:start w:val="1"/>
      <w:numFmt w:val="decimal"/>
      <w:lvlText w:val="%1."/>
      <w:lvlJc w:val="left"/>
      <w:pPr>
        <w:tabs>
          <w:tab w:val="num" w:pos="0"/>
        </w:tabs>
        <w:ind w:left="0" w:firstLine="0"/>
      </w:pPr>
      <w:rPr>
        <w:rFonts w:ascii="Symbol" w:hAnsi="Symbol" w:cs="Symbol"/>
        <w:sz w:val="20"/>
      </w:rPr>
    </w:lvl>
    <w:lvl w:ilvl="1">
      <w:start w:val="1"/>
      <w:numFmt w:val="decimal"/>
      <w:lvlText w:val="%2."/>
      <w:lvlJc w:val="left"/>
      <w:pPr>
        <w:tabs>
          <w:tab w:val="num" w:pos="0"/>
        </w:tabs>
        <w:ind w:left="0" w:firstLine="0"/>
      </w:pPr>
      <w:rPr>
        <w:rFonts w:ascii="Courier New" w:hAnsi="Courier New" w:cs="Courier New"/>
        <w:sz w:val="20"/>
      </w:rPr>
    </w:lvl>
    <w:lvl w:ilvl="2">
      <w:start w:val="1"/>
      <w:numFmt w:val="decimal"/>
      <w:lvlText w:val="%3."/>
      <w:lvlJc w:val="left"/>
      <w:pPr>
        <w:tabs>
          <w:tab w:val="num" w:pos="0"/>
        </w:tabs>
        <w:ind w:left="0" w:firstLine="0"/>
      </w:pPr>
      <w:rPr>
        <w:rFonts w:ascii="Wingdings" w:hAnsi="Wingdings" w:cs="Wingdings"/>
        <w:sz w:val="20"/>
      </w:r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 w15:restartNumberingAfterBreak="0">
    <w:nsid w:val="00630DFD"/>
    <w:multiLevelType w:val="hybridMultilevel"/>
    <w:tmpl w:val="8B34DB08"/>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4527CDC"/>
    <w:multiLevelType w:val="hybridMultilevel"/>
    <w:tmpl w:val="D8329680"/>
    <w:lvl w:ilvl="0" w:tplc="35DA7548">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 w15:restartNumberingAfterBreak="0">
    <w:nsid w:val="055C4921"/>
    <w:multiLevelType w:val="multilevel"/>
    <w:tmpl w:val="534E30B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HAnsi" w:hAnsi="Times New Roman" w:cs="Times New Roman"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D5140A"/>
    <w:multiLevelType w:val="hybridMultilevel"/>
    <w:tmpl w:val="618EDB5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A96358C"/>
    <w:multiLevelType w:val="hybridMultilevel"/>
    <w:tmpl w:val="FEE8CF98"/>
    <w:lvl w:ilvl="0" w:tplc="04100005">
      <w:start w:val="1"/>
      <w:numFmt w:val="bullet"/>
      <w:lvlText w:val=""/>
      <w:lvlJc w:val="left"/>
      <w:pPr>
        <w:ind w:left="780" w:hanging="360"/>
      </w:pPr>
      <w:rPr>
        <w:rFonts w:ascii="Wingdings" w:hAnsi="Wingdings"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7" w15:restartNumberingAfterBreak="0">
    <w:nsid w:val="2B7D111B"/>
    <w:multiLevelType w:val="hybridMultilevel"/>
    <w:tmpl w:val="B412B63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F4E4177"/>
    <w:multiLevelType w:val="hybridMultilevel"/>
    <w:tmpl w:val="BC98A506"/>
    <w:lvl w:ilvl="0" w:tplc="60BED26C">
      <w:start w:val="1"/>
      <w:numFmt w:val="lowerLetter"/>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1D53B3C"/>
    <w:multiLevelType w:val="hybridMultilevel"/>
    <w:tmpl w:val="BC10419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3583BC9"/>
    <w:multiLevelType w:val="hybridMultilevel"/>
    <w:tmpl w:val="B65EB124"/>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5F2C5CF4"/>
    <w:multiLevelType w:val="hybridMultilevel"/>
    <w:tmpl w:val="95903FA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3BC5E0F"/>
    <w:multiLevelType w:val="hybridMultilevel"/>
    <w:tmpl w:val="DEEE0BB2"/>
    <w:lvl w:ilvl="0" w:tplc="299A5150">
      <w:numFmt w:val="bullet"/>
      <w:lvlText w:val="-"/>
      <w:lvlJc w:val="left"/>
      <w:pPr>
        <w:ind w:left="720" w:hanging="360"/>
      </w:pPr>
      <w:rPr>
        <w:rFonts w:ascii="Bookman Old Style" w:eastAsiaTheme="minorHAnsi" w:hAnsi="Bookman Old Style"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6AA5F5E"/>
    <w:multiLevelType w:val="hybridMultilevel"/>
    <w:tmpl w:val="5D96C34A"/>
    <w:lvl w:ilvl="0" w:tplc="04100017">
      <w:start w:val="1"/>
      <w:numFmt w:val="lowerLetter"/>
      <w:lvlText w:val="%1)"/>
      <w:lvlJc w:val="left"/>
      <w:pPr>
        <w:ind w:left="720" w:hanging="360"/>
      </w:pPr>
      <w:rPr>
        <w:rFonts w:hint="default"/>
      </w:rPr>
    </w:lvl>
    <w:lvl w:ilvl="1" w:tplc="6C021942">
      <w:numFmt w:val="bullet"/>
      <w:lvlText w:val="•"/>
      <w:lvlJc w:val="left"/>
      <w:pPr>
        <w:ind w:left="1440" w:hanging="360"/>
      </w:pPr>
      <w:rPr>
        <w:rFonts w:ascii="Times New Roman" w:eastAsiaTheme="minorHAnsi"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709C57D1"/>
    <w:multiLevelType w:val="hybridMultilevel"/>
    <w:tmpl w:val="1E2038B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724C2AB7"/>
    <w:multiLevelType w:val="hybridMultilevel"/>
    <w:tmpl w:val="F0360278"/>
    <w:lvl w:ilvl="0" w:tplc="04100005">
      <w:start w:val="1"/>
      <w:numFmt w:val="bullet"/>
      <w:lvlText w:val=""/>
      <w:lvlJc w:val="left"/>
      <w:pPr>
        <w:ind w:left="720" w:hanging="360"/>
      </w:pPr>
      <w:rPr>
        <w:rFonts w:ascii="Wingdings" w:hAnsi="Wingdings" w:hint="default"/>
      </w:rPr>
    </w:lvl>
    <w:lvl w:ilvl="1" w:tplc="0B144AFA">
      <w:numFmt w:val="bullet"/>
      <w:lvlText w:val="•"/>
      <w:lvlJc w:val="left"/>
      <w:pPr>
        <w:ind w:left="1440" w:hanging="360"/>
      </w:pPr>
      <w:rPr>
        <w:rFonts w:ascii="Times New Roman" w:eastAsiaTheme="minorHAnsi"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C0D4345"/>
    <w:multiLevelType w:val="hybridMultilevel"/>
    <w:tmpl w:val="1A1CE87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3"/>
  </w:num>
  <w:num w:numId="2">
    <w:abstractNumId w:val="2"/>
  </w:num>
  <w:num w:numId="3">
    <w:abstractNumId w:val="10"/>
  </w:num>
  <w:num w:numId="4">
    <w:abstractNumId w:val="11"/>
  </w:num>
  <w:num w:numId="5">
    <w:abstractNumId w:val="6"/>
  </w:num>
  <w:num w:numId="6">
    <w:abstractNumId w:val="15"/>
  </w:num>
  <w:num w:numId="7">
    <w:abstractNumId w:val="9"/>
  </w:num>
  <w:num w:numId="8">
    <w:abstractNumId w:val="7"/>
  </w:num>
  <w:num w:numId="9">
    <w:abstractNumId w:val="14"/>
  </w:num>
  <w:num w:numId="10">
    <w:abstractNumId w:val="12"/>
  </w:num>
  <w:num w:numId="11">
    <w:abstractNumId w:val="0"/>
  </w:num>
  <w:num w:numId="12">
    <w:abstractNumId w:val="1"/>
  </w:num>
  <w:num w:numId="13">
    <w:abstractNumId w:val="16"/>
  </w:num>
  <w:num w:numId="14">
    <w:abstractNumId w:val="3"/>
  </w:num>
  <w:num w:numId="15">
    <w:abstractNumId w:val="5"/>
  </w:num>
  <w:num w:numId="16">
    <w:abstractNumId w:val="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C63"/>
    <w:rsid w:val="000151E7"/>
    <w:rsid w:val="000207C8"/>
    <w:rsid w:val="00026ABC"/>
    <w:rsid w:val="00045066"/>
    <w:rsid w:val="00061DE3"/>
    <w:rsid w:val="00066502"/>
    <w:rsid w:val="00072D44"/>
    <w:rsid w:val="00073742"/>
    <w:rsid w:val="00075141"/>
    <w:rsid w:val="00077D65"/>
    <w:rsid w:val="00085175"/>
    <w:rsid w:val="000868A8"/>
    <w:rsid w:val="000A4119"/>
    <w:rsid w:val="000A654C"/>
    <w:rsid w:val="000C24E3"/>
    <w:rsid w:val="000E2754"/>
    <w:rsid w:val="000F26BA"/>
    <w:rsid w:val="000F55AA"/>
    <w:rsid w:val="00107BE2"/>
    <w:rsid w:val="00117071"/>
    <w:rsid w:val="00120BE4"/>
    <w:rsid w:val="001336D9"/>
    <w:rsid w:val="00152ECF"/>
    <w:rsid w:val="0016416E"/>
    <w:rsid w:val="00177038"/>
    <w:rsid w:val="00177930"/>
    <w:rsid w:val="001A12E8"/>
    <w:rsid w:val="001C283B"/>
    <w:rsid w:val="001C298E"/>
    <w:rsid w:val="001C2E63"/>
    <w:rsid w:val="001C44C1"/>
    <w:rsid w:val="001D498A"/>
    <w:rsid w:val="001D67B5"/>
    <w:rsid w:val="001E1098"/>
    <w:rsid w:val="00204527"/>
    <w:rsid w:val="00216878"/>
    <w:rsid w:val="0023159D"/>
    <w:rsid w:val="002340E6"/>
    <w:rsid w:val="002422BB"/>
    <w:rsid w:val="002568BB"/>
    <w:rsid w:val="00260127"/>
    <w:rsid w:val="00260E40"/>
    <w:rsid w:val="002618E0"/>
    <w:rsid w:val="00262575"/>
    <w:rsid w:val="00263BE5"/>
    <w:rsid w:val="002662DF"/>
    <w:rsid w:val="00276D23"/>
    <w:rsid w:val="0027721D"/>
    <w:rsid w:val="002A1F47"/>
    <w:rsid w:val="002A5792"/>
    <w:rsid w:val="002B5215"/>
    <w:rsid w:val="002C08E6"/>
    <w:rsid w:val="002D29AE"/>
    <w:rsid w:val="002D5D24"/>
    <w:rsid w:val="002E2781"/>
    <w:rsid w:val="002F3446"/>
    <w:rsid w:val="002F6FA7"/>
    <w:rsid w:val="0030662D"/>
    <w:rsid w:val="00310227"/>
    <w:rsid w:val="00311BA8"/>
    <w:rsid w:val="00313514"/>
    <w:rsid w:val="003162E0"/>
    <w:rsid w:val="00324148"/>
    <w:rsid w:val="00327D64"/>
    <w:rsid w:val="0035444B"/>
    <w:rsid w:val="003713DE"/>
    <w:rsid w:val="00377DF5"/>
    <w:rsid w:val="00386875"/>
    <w:rsid w:val="0039095C"/>
    <w:rsid w:val="003A3C7C"/>
    <w:rsid w:val="003A562F"/>
    <w:rsid w:val="003A7FA5"/>
    <w:rsid w:val="003B3975"/>
    <w:rsid w:val="003B6B81"/>
    <w:rsid w:val="003C1195"/>
    <w:rsid w:val="003D3DBF"/>
    <w:rsid w:val="003F258C"/>
    <w:rsid w:val="003F635A"/>
    <w:rsid w:val="00411909"/>
    <w:rsid w:val="00417C4B"/>
    <w:rsid w:val="00427742"/>
    <w:rsid w:val="004406DA"/>
    <w:rsid w:val="00452D01"/>
    <w:rsid w:val="00455005"/>
    <w:rsid w:val="00462651"/>
    <w:rsid w:val="004C1326"/>
    <w:rsid w:val="004C1820"/>
    <w:rsid w:val="004C23BB"/>
    <w:rsid w:val="004C62E1"/>
    <w:rsid w:val="004E30BD"/>
    <w:rsid w:val="004F62E1"/>
    <w:rsid w:val="004F7191"/>
    <w:rsid w:val="005214C1"/>
    <w:rsid w:val="00535C5A"/>
    <w:rsid w:val="005662F9"/>
    <w:rsid w:val="0057310B"/>
    <w:rsid w:val="0058749B"/>
    <w:rsid w:val="00595126"/>
    <w:rsid w:val="005B2848"/>
    <w:rsid w:val="005C6543"/>
    <w:rsid w:val="005E4279"/>
    <w:rsid w:val="005E5A5A"/>
    <w:rsid w:val="005F4D51"/>
    <w:rsid w:val="005F57A9"/>
    <w:rsid w:val="00601F7D"/>
    <w:rsid w:val="00611EA8"/>
    <w:rsid w:val="00617AAD"/>
    <w:rsid w:val="00633D48"/>
    <w:rsid w:val="00637985"/>
    <w:rsid w:val="006476A0"/>
    <w:rsid w:val="00647BB7"/>
    <w:rsid w:val="00653A48"/>
    <w:rsid w:val="006558F4"/>
    <w:rsid w:val="00661219"/>
    <w:rsid w:val="00664508"/>
    <w:rsid w:val="0069472C"/>
    <w:rsid w:val="006B1C86"/>
    <w:rsid w:val="006B38D1"/>
    <w:rsid w:val="006C74CA"/>
    <w:rsid w:val="006D0E66"/>
    <w:rsid w:val="006E42AD"/>
    <w:rsid w:val="006E65E6"/>
    <w:rsid w:val="006F650D"/>
    <w:rsid w:val="00710C0D"/>
    <w:rsid w:val="007161F6"/>
    <w:rsid w:val="00717ECD"/>
    <w:rsid w:val="0073051A"/>
    <w:rsid w:val="00745F1B"/>
    <w:rsid w:val="00747F9F"/>
    <w:rsid w:val="00752FBF"/>
    <w:rsid w:val="007662F7"/>
    <w:rsid w:val="00782980"/>
    <w:rsid w:val="00783F64"/>
    <w:rsid w:val="00790CC4"/>
    <w:rsid w:val="00793814"/>
    <w:rsid w:val="007A10E0"/>
    <w:rsid w:val="007A2831"/>
    <w:rsid w:val="007C2826"/>
    <w:rsid w:val="007C2D14"/>
    <w:rsid w:val="007C7D48"/>
    <w:rsid w:val="00800A33"/>
    <w:rsid w:val="008303AC"/>
    <w:rsid w:val="00830C8A"/>
    <w:rsid w:val="0083685B"/>
    <w:rsid w:val="00847260"/>
    <w:rsid w:val="00870CC5"/>
    <w:rsid w:val="008959B0"/>
    <w:rsid w:val="0089605A"/>
    <w:rsid w:val="008B0E31"/>
    <w:rsid w:val="008C109A"/>
    <w:rsid w:val="008C449A"/>
    <w:rsid w:val="008C7837"/>
    <w:rsid w:val="008D0F0B"/>
    <w:rsid w:val="008D77A6"/>
    <w:rsid w:val="008D7B92"/>
    <w:rsid w:val="008E6CDE"/>
    <w:rsid w:val="008E71AE"/>
    <w:rsid w:val="00903C73"/>
    <w:rsid w:val="00917584"/>
    <w:rsid w:val="00917D32"/>
    <w:rsid w:val="00927A47"/>
    <w:rsid w:val="009431A7"/>
    <w:rsid w:val="00962144"/>
    <w:rsid w:val="009718AB"/>
    <w:rsid w:val="00975EB4"/>
    <w:rsid w:val="00997209"/>
    <w:rsid w:val="009B1919"/>
    <w:rsid w:val="009B5FDC"/>
    <w:rsid w:val="009B67B1"/>
    <w:rsid w:val="009C26B7"/>
    <w:rsid w:val="009D20A3"/>
    <w:rsid w:val="009D45EF"/>
    <w:rsid w:val="009E1366"/>
    <w:rsid w:val="009F095F"/>
    <w:rsid w:val="009F7C5B"/>
    <w:rsid w:val="00A03432"/>
    <w:rsid w:val="00A04986"/>
    <w:rsid w:val="00A055E5"/>
    <w:rsid w:val="00A14E30"/>
    <w:rsid w:val="00A1500B"/>
    <w:rsid w:val="00A171E3"/>
    <w:rsid w:val="00A17613"/>
    <w:rsid w:val="00A47EE0"/>
    <w:rsid w:val="00A5591D"/>
    <w:rsid w:val="00A7028B"/>
    <w:rsid w:val="00A767A9"/>
    <w:rsid w:val="00A76908"/>
    <w:rsid w:val="00A95F4B"/>
    <w:rsid w:val="00A97682"/>
    <w:rsid w:val="00AA35A8"/>
    <w:rsid w:val="00AA4E47"/>
    <w:rsid w:val="00AA7B3F"/>
    <w:rsid w:val="00AB0293"/>
    <w:rsid w:val="00AB0BC7"/>
    <w:rsid w:val="00AB69F3"/>
    <w:rsid w:val="00AC0295"/>
    <w:rsid w:val="00AC5E85"/>
    <w:rsid w:val="00AD6EB0"/>
    <w:rsid w:val="00AE0BCB"/>
    <w:rsid w:val="00AE3634"/>
    <w:rsid w:val="00AE6698"/>
    <w:rsid w:val="00AE7796"/>
    <w:rsid w:val="00AF71BD"/>
    <w:rsid w:val="00AF7575"/>
    <w:rsid w:val="00B0689A"/>
    <w:rsid w:val="00B155E0"/>
    <w:rsid w:val="00B26E16"/>
    <w:rsid w:val="00B60764"/>
    <w:rsid w:val="00B7244B"/>
    <w:rsid w:val="00B74743"/>
    <w:rsid w:val="00B87152"/>
    <w:rsid w:val="00BA00FE"/>
    <w:rsid w:val="00BA6CBE"/>
    <w:rsid w:val="00BA7234"/>
    <w:rsid w:val="00BC66C3"/>
    <w:rsid w:val="00BD0792"/>
    <w:rsid w:val="00BD630F"/>
    <w:rsid w:val="00BE3A88"/>
    <w:rsid w:val="00BE6F5E"/>
    <w:rsid w:val="00BF06D4"/>
    <w:rsid w:val="00C05C77"/>
    <w:rsid w:val="00C14394"/>
    <w:rsid w:val="00C15912"/>
    <w:rsid w:val="00C21D0F"/>
    <w:rsid w:val="00C2617E"/>
    <w:rsid w:val="00C3524F"/>
    <w:rsid w:val="00C51B34"/>
    <w:rsid w:val="00C6301E"/>
    <w:rsid w:val="00C6474C"/>
    <w:rsid w:val="00C71000"/>
    <w:rsid w:val="00C81528"/>
    <w:rsid w:val="00C82F1B"/>
    <w:rsid w:val="00CA0822"/>
    <w:rsid w:val="00CA13B0"/>
    <w:rsid w:val="00CA5A83"/>
    <w:rsid w:val="00CB0C1E"/>
    <w:rsid w:val="00CD57AE"/>
    <w:rsid w:val="00CF5A27"/>
    <w:rsid w:val="00D26949"/>
    <w:rsid w:val="00D33113"/>
    <w:rsid w:val="00D66D1F"/>
    <w:rsid w:val="00D75E66"/>
    <w:rsid w:val="00DA7638"/>
    <w:rsid w:val="00DC0087"/>
    <w:rsid w:val="00DD025B"/>
    <w:rsid w:val="00DD1A10"/>
    <w:rsid w:val="00DD1D6F"/>
    <w:rsid w:val="00DF2618"/>
    <w:rsid w:val="00E02492"/>
    <w:rsid w:val="00E10E88"/>
    <w:rsid w:val="00E57996"/>
    <w:rsid w:val="00E778C3"/>
    <w:rsid w:val="00E8612A"/>
    <w:rsid w:val="00E86841"/>
    <w:rsid w:val="00E93C34"/>
    <w:rsid w:val="00E94C63"/>
    <w:rsid w:val="00E971D6"/>
    <w:rsid w:val="00EA0E3D"/>
    <w:rsid w:val="00EA3578"/>
    <w:rsid w:val="00EA3AF5"/>
    <w:rsid w:val="00EB0EC3"/>
    <w:rsid w:val="00F12DA4"/>
    <w:rsid w:val="00F17790"/>
    <w:rsid w:val="00F33AFB"/>
    <w:rsid w:val="00F36AD1"/>
    <w:rsid w:val="00F44BB4"/>
    <w:rsid w:val="00F51CFE"/>
    <w:rsid w:val="00F54F21"/>
    <w:rsid w:val="00F57624"/>
    <w:rsid w:val="00F666E2"/>
    <w:rsid w:val="00F71761"/>
    <w:rsid w:val="00F76848"/>
    <w:rsid w:val="00FB111B"/>
    <w:rsid w:val="00FB54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83538"/>
  <w15:docId w15:val="{790D167E-A1F5-45A3-8B43-F7CAA739E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476A0"/>
    <w:pPr>
      <w:spacing w:after="0" w:line="240" w:lineRule="auto"/>
    </w:pPr>
    <w:rPr>
      <w:rFonts w:ascii="Times New Roman" w:hAnsi="Times New Roman" w:cs="Times New Roman"/>
      <w:sz w:val="24"/>
      <w:szCs w:val="24"/>
      <w:lang w:eastAsia="it-IT"/>
    </w:rPr>
  </w:style>
  <w:style w:type="paragraph" w:styleId="Titolo1">
    <w:name w:val="heading 1"/>
    <w:basedOn w:val="Normale"/>
    <w:link w:val="Titolo1Carattere"/>
    <w:uiPriority w:val="9"/>
    <w:qFormat/>
    <w:rsid w:val="00E94C63"/>
    <w:pPr>
      <w:keepNext/>
      <w:jc w:val="center"/>
      <w:outlineLvl w:val="0"/>
    </w:pPr>
    <w:rPr>
      <w:i/>
      <w:iCs/>
      <w:kern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94C63"/>
    <w:rPr>
      <w:rFonts w:ascii="Times New Roman" w:hAnsi="Times New Roman" w:cs="Times New Roman"/>
      <w:i/>
      <w:iCs/>
      <w:kern w:val="36"/>
      <w:sz w:val="24"/>
      <w:szCs w:val="24"/>
      <w:lang w:eastAsia="it-IT"/>
    </w:rPr>
  </w:style>
  <w:style w:type="paragraph" w:styleId="NormaleWeb">
    <w:name w:val="Normal (Web)"/>
    <w:basedOn w:val="Normale"/>
    <w:unhideWhenUsed/>
    <w:rsid w:val="00E94C63"/>
    <w:pPr>
      <w:spacing w:before="100" w:beforeAutospacing="1" w:after="100" w:afterAutospacing="1"/>
    </w:pPr>
  </w:style>
  <w:style w:type="character" w:customStyle="1" w:styleId="apple-converted-space">
    <w:name w:val="apple-converted-space"/>
    <w:basedOn w:val="Carpredefinitoparagrafo"/>
    <w:rsid w:val="00E94C63"/>
  </w:style>
  <w:style w:type="character" w:styleId="Enfasigrassetto">
    <w:name w:val="Strong"/>
    <w:basedOn w:val="Carpredefinitoparagrafo"/>
    <w:uiPriority w:val="22"/>
    <w:qFormat/>
    <w:rsid w:val="00E94C63"/>
    <w:rPr>
      <w:b/>
      <w:bCs/>
    </w:rPr>
  </w:style>
  <w:style w:type="paragraph" w:styleId="Testofumetto">
    <w:name w:val="Balloon Text"/>
    <w:basedOn w:val="Normale"/>
    <w:link w:val="TestofumettoCarattere"/>
    <w:uiPriority w:val="99"/>
    <w:semiHidden/>
    <w:unhideWhenUsed/>
    <w:rsid w:val="00BD079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D0792"/>
    <w:rPr>
      <w:rFonts w:ascii="Segoe UI" w:hAnsi="Segoe UI" w:cs="Segoe UI"/>
      <w:sz w:val="18"/>
      <w:szCs w:val="18"/>
      <w:lang w:eastAsia="it-IT"/>
    </w:rPr>
  </w:style>
  <w:style w:type="paragraph" w:styleId="Intestazione">
    <w:name w:val="header"/>
    <w:basedOn w:val="Normale"/>
    <w:link w:val="IntestazioneCarattere"/>
    <w:uiPriority w:val="99"/>
    <w:unhideWhenUsed/>
    <w:rsid w:val="00800A33"/>
    <w:pPr>
      <w:tabs>
        <w:tab w:val="center" w:pos="4819"/>
        <w:tab w:val="right" w:pos="9638"/>
      </w:tabs>
    </w:pPr>
  </w:style>
  <w:style w:type="character" w:customStyle="1" w:styleId="IntestazioneCarattere">
    <w:name w:val="Intestazione Carattere"/>
    <w:basedOn w:val="Carpredefinitoparagrafo"/>
    <w:link w:val="Intestazione"/>
    <w:uiPriority w:val="99"/>
    <w:rsid w:val="00800A33"/>
    <w:rPr>
      <w:rFonts w:ascii="Times New Roman" w:hAnsi="Times New Roman" w:cs="Times New Roman"/>
      <w:sz w:val="24"/>
      <w:szCs w:val="24"/>
      <w:lang w:eastAsia="it-IT"/>
    </w:rPr>
  </w:style>
  <w:style w:type="paragraph" w:styleId="Pidipagina">
    <w:name w:val="footer"/>
    <w:basedOn w:val="Normale"/>
    <w:link w:val="PidipaginaCarattere"/>
    <w:uiPriority w:val="99"/>
    <w:unhideWhenUsed/>
    <w:rsid w:val="00800A33"/>
    <w:pPr>
      <w:tabs>
        <w:tab w:val="center" w:pos="4819"/>
        <w:tab w:val="right" w:pos="9638"/>
      </w:tabs>
    </w:pPr>
  </w:style>
  <w:style w:type="character" w:customStyle="1" w:styleId="PidipaginaCarattere">
    <w:name w:val="Piè di pagina Carattere"/>
    <w:basedOn w:val="Carpredefinitoparagrafo"/>
    <w:link w:val="Pidipagina"/>
    <w:uiPriority w:val="99"/>
    <w:rsid w:val="00800A33"/>
    <w:rPr>
      <w:rFonts w:ascii="Times New Roman" w:hAnsi="Times New Roman" w:cs="Times New Roman"/>
      <w:sz w:val="24"/>
      <w:szCs w:val="24"/>
      <w:lang w:eastAsia="it-IT"/>
    </w:rPr>
  </w:style>
  <w:style w:type="table" w:styleId="Grigliatabella">
    <w:name w:val="Table Grid"/>
    <w:basedOn w:val="Tabellanormale"/>
    <w:uiPriority w:val="39"/>
    <w:rsid w:val="000C24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3B6B81"/>
    <w:pPr>
      <w:ind w:left="720"/>
      <w:contextualSpacing/>
    </w:pPr>
  </w:style>
  <w:style w:type="paragraph" w:customStyle="1" w:styleId="a">
    <w:basedOn w:val="Normale"/>
    <w:next w:val="Corpotesto"/>
    <w:link w:val="CorpodeltestoCarattere"/>
    <w:rsid w:val="00411909"/>
    <w:pPr>
      <w:jc w:val="both"/>
    </w:pPr>
    <w:rPr>
      <w:rFonts w:asciiTheme="minorHAnsi" w:hAnsiTheme="minorHAnsi" w:cstheme="minorBidi"/>
      <w:snapToGrid w:val="0"/>
      <w:szCs w:val="22"/>
      <w:lang w:eastAsia="en-US"/>
    </w:rPr>
  </w:style>
  <w:style w:type="character" w:customStyle="1" w:styleId="CorpodeltestoCarattere">
    <w:name w:val="Corpo del testo Carattere"/>
    <w:link w:val="a"/>
    <w:rsid w:val="00411909"/>
    <w:rPr>
      <w:snapToGrid w:val="0"/>
      <w:sz w:val="24"/>
    </w:rPr>
  </w:style>
  <w:style w:type="paragraph" w:styleId="Corpotesto">
    <w:name w:val="Body Text"/>
    <w:basedOn w:val="Normale"/>
    <w:link w:val="CorpotestoCarattere"/>
    <w:uiPriority w:val="99"/>
    <w:semiHidden/>
    <w:unhideWhenUsed/>
    <w:rsid w:val="00411909"/>
    <w:pPr>
      <w:spacing w:after="120"/>
    </w:pPr>
  </w:style>
  <w:style w:type="character" w:customStyle="1" w:styleId="CorpotestoCarattere">
    <w:name w:val="Corpo testo Carattere"/>
    <w:basedOn w:val="Carpredefinitoparagrafo"/>
    <w:link w:val="Corpotesto"/>
    <w:uiPriority w:val="99"/>
    <w:semiHidden/>
    <w:rsid w:val="00411909"/>
    <w:rPr>
      <w:rFonts w:ascii="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844747">
      <w:bodyDiv w:val="1"/>
      <w:marLeft w:val="0"/>
      <w:marRight w:val="0"/>
      <w:marTop w:val="0"/>
      <w:marBottom w:val="0"/>
      <w:divBdr>
        <w:top w:val="none" w:sz="0" w:space="0" w:color="auto"/>
        <w:left w:val="none" w:sz="0" w:space="0" w:color="auto"/>
        <w:bottom w:val="none" w:sz="0" w:space="0" w:color="auto"/>
        <w:right w:val="none" w:sz="0" w:space="0" w:color="auto"/>
      </w:divBdr>
    </w:div>
    <w:div w:id="1108424909">
      <w:bodyDiv w:val="1"/>
      <w:marLeft w:val="0"/>
      <w:marRight w:val="0"/>
      <w:marTop w:val="0"/>
      <w:marBottom w:val="0"/>
      <w:divBdr>
        <w:top w:val="none" w:sz="0" w:space="0" w:color="auto"/>
        <w:left w:val="none" w:sz="0" w:space="0" w:color="auto"/>
        <w:bottom w:val="none" w:sz="0" w:space="0" w:color="auto"/>
        <w:right w:val="none" w:sz="0" w:space="0" w:color="auto"/>
      </w:divBdr>
    </w:div>
    <w:div w:id="1380128093">
      <w:bodyDiv w:val="1"/>
      <w:marLeft w:val="0"/>
      <w:marRight w:val="0"/>
      <w:marTop w:val="0"/>
      <w:marBottom w:val="0"/>
      <w:divBdr>
        <w:top w:val="none" w:sz="0" w:space="0" w:color="auto"/>
        <w:left w:val="none" w:sz="0" w:space="0" w:color="auto"/>
        <w:bottom w:val="none" w:sz="0" w:space="0" w:color="auto"/>
        <w:right w:val="none" w:sz="0" w:space="0" w:color="auto"/>
      </w:divBdr>
    </w:div>
    <w:div w:id="1745911158">
      <w:bodyDiv w:val="1"/>
      <w:marLeft w:val="0"/>
      <w:marRight w:val="0"/>
      <w:marTop w:val="0"/>
      <w:marBottom w:val="0"/>
      <w:divBdr>
        <w:top w:val="none" w:sz="0" w:space="0" w:color="auto"/>
        <w:left w:val="none" w:sz="0" w:space="0" w:color="auto"/>
        <w:bottom w:val="none" w:sz="0" w:space="0" w:color="auto"/>
        <w:right w:val="none" w:sz="0" w:space="0" w:color="auto"/>
      </w:divBdr>
    </w:div>
    <w:div w:id="1825665000">
      <w:bodyDiv w:val="1"/>
      <w:marLeft w:val="0"/>
      <w:marRight w:val="0"/>
      <w:marTop w:val="0"/>
      <w:marBottom w:val="0"/>
      <w:divBdr>
        <w:top w:val="none" w:sz="0" w:space="0" w:color="auto"/>
        <w:left w:val="none" w:sz="0" w:space="0" w:color="auto"/>
        <w:bottom w:val="none" w:sz="0" w:space="0" w:color="auto"/>
        <w:right w:val="none" w:sz="0" w:space="0" w:color="auto"/>
      </w:divBdr>
    </w:div>
    <w:div w:id="207064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C62A7-F512-4216-8A5F-F69F799E2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1934</Words>
  <Characters>11029</Characters>
  <Application>Microsoft Office Word</Application>
  <DocSecurity>0</DocSecurity>
  <Lines>91</Lines>
  <Paragraphs>25</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Mocerino Carmine Staff</dc:creator>
  <cp:lastModifiedBy>Rescigno Carmela</cp:lastModifiedBy>
  <cp:revision>2</cp:revision>
  <cp:lastPrinted>2022-02-17T19:24:00Z</cp:lastPrinted>
  <dcterms:created xsi:type="dcterms:W3CDTF">2022-04-14T12:55:00Z</dcterms:created>
  <dcterms:modified xsi:type="dcterms:W3CDTF">2022-04-14T12:55:00Z</dcterms:modified>
</cp:coreProperties>
</file>