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7E74C9" w14:textId="77777777" w:rsidR="009109B6" w:rsidRPr="00C9306D" w:rsidRDefault="009109B6" w:rsidP="009109B6">
      <w:pPr>
        <w:spacing w:line="360" w:lineRule="auto"/>
        <w:jc w:val="center"/>
        <w:rPr>
          <w:smallCaps/>
        </w:rPr>
      </w:pPr>
    </w:p>
    <w:p w14:paraId="28533D87" w14:textId="77777777" w:rsidR="009109B6" w:rsidRPr="008330FE" w:rsidRDefault="009109B6" w:rsidP="009109B6">
      <w:pPr>
        <w:spacing w:line="360" w:lineRule="auto"/>
        <w:jc w:val="center"/>
        <w:rPr>
          <w:smallCaps/>
          <w:sz w:val="32"/>
          <w:szCs w:val="32"/>
        </w:rPr>
      </w:pPr>
      <w:r w:rsidRPr="008330FE">
        <w:rPr>
          <w:smallCaps/>
          <w:sz w:val="32"/>
          <w:szCs w:val="32"/>
        </w:rPr>
        <w:t>Scheda AIR</w:t>
      </w:r>
    </w:p>
    <w:p w14:paraId="1C6C3D36" w14:textId="77777777" w:rsidR="009109B6" w:rsidRPr="008330FE" w:rsidRDefault="009109B6" w:rsidP="009109B6">
      <w:pPr>
        <w:spacing w:line="360" w:lineRule="auto"/>
        <w:jc w:val="center"/>
        <w:rPr>
          <w:smallCaps/>
          <w:sz w:val="32"/>
          <w:szCs w:val="32"/>
        </w:rPr>
      </w:pPr>
      <w:r w:rsidRPr="008330FE">
        <w:rPr>
          <w:smallCaps/>
          <w:sz w:val="32"/>
          <w:szCs w:val="32"/>
        </w:rPr>
        <w:t>Analisi di Impatto della Regolamentazione</w:t>
      </w:r>
    </w:p>
    <w:p w14:paraId="7F74F9EF" w14:textId="77777777" w:rsidR="009109B6" w:rsidRDefault="009109B6" w:rsidP="009109B6">
      <w:pPr>
        <w:spacing w:line="360" w:lineRule="auto"/>
        <w:rPr>
          <w:smallCaps/>
          <w:sz w:val="32"/>
          <w:szCs w:val="32"/>
        </w:rPr>
      </w:pPr>
    </w:p>
    <w:p w14:paraId="45A5444E" w14:textId="77777777" w:rsidR="009109B6" w:rsidRDefault="009109B6" w:rsidP="009109B6">
      <w:pPr>
        <w:widowControl w:val="0"/>
        <w:jc w:val="center"/>
      </w:pPr>
    </w:p>
    <w:p w14:paraId="703A2F30" w14:textId="77777777" w:rsidR="009109B6" w:rsidRDefault="009109B6" w:rsidP="009109B6">
      <w:pPr>
        <w:widowControl w:val="0"/>
        <w:jc w:val="center"/>
      </w:pPr>
    </w:p>
    <w:p w14:paraId="03312FE4" w14:textId="77777777" w:rsidR="009109B6" w:rsidRPr="00886500" w:rsidRDefault="009109B6" w:rsidP="009109B6">
      <w:pPr>
        <w:widowControl w:val="0"/>
        <w:jc w:val="center"/>
        <w:rPr>
          <w:b/>
        </w:rPr>
      </w:pPr>
      <w:r w:rsidRPr="00886500">
        <w:rPr>
          <w:b/>
        </w:rPr>
        <w:t>PROPOSTA DI LEGGE</w:t>
      </w:r>
    </w:p>
    <w:p w14:paraId="1106DD3A" w14:textId="77777777" w:rsidR="009109B6" w:rsidRDefault="009109B6" w:rsidP="009109B6">
      <w:pPr>
        <w:widowControl w:val="0"/>
        <w:jc w:val="center"/>
      </w:pPr>
    </w:p>
    <w:p w14:paraId="4F61B1AB" w14:textId="77777777" w:rsidR="009109B6" w:rsidRDefault="009109B6" w:rsidP="009109B6">
      <w:pPr>
        <w:widowControl w:val="0"/>
        <w:jc w:val="center"/>
      </w:pPr>
    </w:p>
    <w:p w14:paraId="71E9D56B" w14:textId="77777777" w:rsidR="009109B6" w:rsidRPr="00D32371" w:rsidRDefault="009109B6" w:rsidP="009109B6">
      <w:pPr>
        <w:widowControl w:val="0"/>
        <w:jc w:val="center"/>
      </w:pPr>
    </w:p>
    <w:p w14:paraId="32AD6415" w14:textId="77777777" w:rsidR="009109B6" w:rsidRPr="00886500" w:rsidRDefault="009109B6" w:rsidP="009109B6">
      <w:pPr>
        <w:widowControl w:val="0"/>
        <w:jc w:val="center"/>
        <w:rPr>
          <w:sz w:val="28"/>
        </w:rPr>
      </w:pPr>
    </w:p>
    <w:p w14:paraId="40E536FF" w14:textId="430128F1" w:rsidR="009109B6" w:rsidRDefault="009109B6" w:rsidP="009109B6">
      <w:pPr>
        <w:widowControl w:val="0"/>
        <w:jc w:val="center"/>
        <w:rPr>
          <w:b/>
          <w:sz w:val="28"/>
        </w:rPr>
      </w:pPr>
      <w:r w:rsidRPr="00307E80">
        <w:rPr>
          <w:b/>
          <w:sz w:val="28"/>
        </w:rPr>
        <w:t>“</w:t>
      </w:r>
      <w:r>
        <w:rPr>
          <w:b/>
          <w:sz w:val="28"/>
        </w:rPr>
        <w:t>Modifica all’art. 3 comma 2 lett. a della Legge Regio</w:t>
      </w:r>
      <w:r w:rsidR="00527334">
        <w:rPr>
          <w:b/>
          <w:sz w:val="28"/>
        </w:rPr>
        <w:t>nale</w:t>
      </w:r>
      <w:r>
        <w:rPr>
          <w:b/>
          <w:sz w:val="28"/>
        </w:rPr>
        <w:t xml:space="preserve"> n. 17/2006</w:t>
      </w:r>
    </w:p>
    <w:p w14:paraId="347BA569" w14:textId="77777777" w:rsidR="009109B6" w:rsidRDefault="009109B6" w:rsidP="009109B6">
      <w:pPr>
        <w:widowControl w:val="0"/>
        <w:jc w:val="center"/>
        <w:rPr>
          <w:b/>
          <w:sz w:val="28"/>
        </w:rPr>
      </w:pPr>
    </w:p>
    <w:p w14:paraId="06857FA5" w14:textId="77777777" w:rsidR="009109B6" w:rsidRPr="00307E80" w:rsidRDefault="009109B6" w:rsidP="009109B6">
      <w:pPr>
        <w:widowControl w:val="0"/>
        <w:jc w:val="center"/>
        <w:rPr>
          <w:b/>
        </w:rPr>
      </w:pPr>
      <w:r>
        <w:rPr>
          <w:b/>
          <w:sz w:val="28"/>
        </w:rPr>
        <w:t>“Istituzione del garante dell’infanzia e dell’adolescenza”</w:t>
      </w:r>
    </w:p>
    <w:p w14:paraId="4A7E8FE4" w14:textId="77777777" w:rsidR="009109B6" w:rsidRDefault="009109B6" w:rsidP="009109B6">
      <w:pPr>
        <w:widowControl w:val="0"/>
        <w:jc w:val="center"/>
      </w:pPr>
    </w:p>
    <w:p w14:paraId="74630B72" w14:textId="77777777" w:rsidR="009109B6" w:rsidRDefault="009109B6" w:rsidP="009109B6">
      <w:pPr>
        <w:widowControl w:val="0"/>
        <w:jc w:val="center"/>
      </w:pPr>
    </w:p>
    <w:p w14:paraId="16BB0AA7" w14:textId="77777777" w:rsidR="009109B6" w:rsidRDefault="009109B6" w:rsidP="009109B6">
      <w:pPr>
        <w:widowControl w:val="0"/>
        <w:jc w:val="center"/>
      </w:pPr>
    </w:p>
    <w:p w14:paraId="2094746C" w14:textId="77777777" w:rsidR="009109B6" w:rsidRDefault="009109B6" w:rsidP="009109B6">
      <w:pPr>
        <w:widowControl w:val="0"/>
        <w:jc w:val="center"/>
      </w:pPr>
    </w:p>
    <w:p w14:paraId="7A431F35" w14:textId="77777777" w:rsidR="009109B6" w:rsidRDefault="009109B6" w:rsidP="009109B6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a</w:t>
      </w:r>
      <w:r w:rsidRPr="00886500">
        <w:rPr>
          <w:b/>
          <w:sz w:val="28"/>
        </w:rPr>
        <w:t>d iniziativa</w:t>
      </w:r>
      <w:r>
        <w:rPr>
          <w:b/>
          <w:sz w:val="28"/>
        </w:rPr>
        <w:t xml:space="preserve"> </w:t>
      </w:r>
      <w:r w:rsidRPr="00886500">
        <w:rPr>
          <w:b/>
          <w:sz w:val="28"/>
        </w:rPr>
        <w:t>de</w:t>
      </w:r>
      <w:r>
        <w:rPr>
          <w:b/>
          <w:sz w:val="28"/>
        </w:rPr>
        <w:t>l</w:t>
      </w:r>
      <w:r w:rsidRPr="00886500">
        <w:rPr>
          <w:b/>
          <w:sz w:val="28"/>
        </w:rPr>
        <w:t xml:space="preserve"> Consiglier</w:t>
      </w:r>
      <w:r>
        <w:rPr>
          <w:b/>
          <w:sz w:val="28"/>
        </w:rPr>
        <w:t xml:space="preserve">e </w:t>
      </w:r>
      <w:r w:rsidRPr="00886500">
        <w:rPr>
          <w:b/>
          <w:sz w:val="28"/>
        </w:rPr>
        <w:t>regional</w:t>
      </w:r>
      <w:r>
        <w:rPr>
          <w:b/>
          <w:sz w:val="28"/>
        </w:rPr>
        <w:t>e</w:t>
      </w:r>
    </w:p>
    <w:p w14:paraId="7C113B7F" w14:textId="77777777" w:rsidR="009109B6" w:rsidRPr="001D4788" w:rsidRDefault="009109B6" w:rsidP="009109B6">
      <w:pPr>
        <w:widowControl w:val="0"/>
        <w:jc w:val="center"/>
        <w:rPr>
          <w:b/>
          <w:bCs/>
          <w:sz w:val="28"/>
        </w:rPr>
      </w:pPr>
    </w:p>
    <w:p w14:paraId="3C247218" w14:textId="77777777" w:rsidR="009109B6" w:rsidRPr="00C9306D" w:rsidRDefault="009109B6" w:rsidP="009109B6">
      <w:pPr>
        <w:spacing w:line="360" w:lineRule="auto"/>
        <w:jc w:val="center"/>
        <w:rPr>
          <w:smallCaps/>
        </w:rPr>
      </w:pPr>
      <w:r w:rsidRPr="001D4788">
        <w:rPr>
          <w:b/>
          <w:bCs/>
          <w:smallCaps/>
          <w:sz w:val="32"/>
          <w:szCs w:val="32"/>
        </w:rPr>
        <w:t>Pasquale Di Fenza</w:t>
      </w:r>
      <w:r w:rsidRPr="00063507">
        <w:rPr>
          <w:smallCaps/>
          <w:sz w:val="32"/>
          <w:szCs w:val="32"/>
        </w:rPr>
        <w:br w:type="page"/>
      </w:r>
    </w:p>
    <w:p w14:paraId="5D39DF67" w14:textId="77777777" w:rsidR="009109B6" w:rsidRPr="00063507" w:rsidRDefault="009109B6" w:rsidP="009109B6">
      <w:pPr>
        <w:rPr>
          <w:smallCaps/>
          <w:sz w:val="32"/>
          <w:szCs w:val="32"/>
        </w:rPr>
      </w:pPr>
    </w:p>
    <w:tbl>
      <w:tblPr>
        <w:tblStyle w:val="Grigliatabella"/>
        <w:tblW w:w="9918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878"/>
        <w:gridCol w:w="8040"/>
      </w:tblGrid>
      <w:tr w:rsidR="009109B6" w:rsidRPr="00C9306D" w14:paraId="57CF2A19" w14:textId="77777777" w:rsidTr="00117EEC">
        <w:tc>
          <w:tcPr>
            <w:tcW w:w="1878" w:type="dxa"/>
            <w:vAlign w:val="center"/>
          </w:tcPr>
          <w:p w14:paraId="103C66B6" w14:textId="77777777" w:rsidR="009109B6" w:rsidRPr="00063324" w:rsidRDefault="009109B6" w:rsidP="00117EEC">
            <w:pPr>
              <w:jc w:val="center"/>
              <w:rPr>
                <w:b/>
              </w:rPr>
            </w:pPr>
            <w:r w:rsidRPr="00063324">
              <w:rPr>
                <w:b/>
              </w:rPr>
              <w:t>SEZIONI</w:t>
            </w:r>
          </w:p>
        </w:tc>
        <w:tc>
          <w:tcPr>
            <w:tcW w:w="8040" w:type="dxa"/>
            <w:vAlign w:val="center"/>
          </w:tcPr>
          <w:p w14:paraId="783D03FE" w14:textId="77777777" w:rsidR="009109B6" w:rsidRPr="001339F0" w:rsidRDefault="009109B6" w:rsidP="00117EEC">
            <w:pPr>
              <w:jc w:val="center"/>
              <w:rPr>
                <w:b/>
                <w:color w:val="FF0000"/>
              </w:rPr>
            </w:pPr>
            <w:r w:rsidRPr="00307E80">
              <w:rPr>
                <w:b/>
              </w:rPr>
              <w:t>CONTENUTI</w:t>
            </w:r>
          </w:p>
        </w:tc>
      </w:tr>
      <w:tr w:rsidR="009109B6" w:rsidRPr="00C9306D" w14:paraId="1CB197E9" w14:textId="77777777" w:rsidTr="00117EEC">
        <w:tc>
          <w:tcPr>
            <w:tcW w:w="1878" w:type="dxa"/>
            <w:vAlign w:val="center"/>
          </w:tcPr>
          <w:p w14:paraId="418EE09E" w14:textId="77777777" w:rsidR="009109B6" w:rsidRPr="00C9306D" w:rsidRDefault="009109B6" w:rsidP="00117EEC">
            <w:pPr>
              <w:rPr>
                <w:b/>
              </w:rPr>
            </w:pPr>
            <w:r w:rsidRPr="00C9306D">
              <w:rPr>
                <w:b/>
              </w:rPr>
              <w:t>Sezione 1 - Contesto e obiettivi dell’intervento di regolamentazione</w:t>
            </w:r>
          </w:p>
        </w:tc>
        <w:tc>
          <w:tcPr>
            <w:tcW w:w="8040" w:type="dxa"/>
            <w:vAlign w:val="center"/>
          </w:tcPr>
          <w:p w14:paraId="214BD794" w14:textId="77777777" w:rsidR="009109B6" w:rsidRPr="001E43FE" w:rsidRDefault="009109B6" w:rsidP="00117EEC">
            <w:pPr>
              <w:pStyle w:val="Paragrafoelenco"/>
              <w:numPr>
                <w:ilvl w:val="0"/>
                <w:numId w:val="1"/>
              </w:numPr>
              <w:ind w:left="460"/>
              <w:jc w:val="both"/>
              <w:rPr>
                <w:b/>
                <w:sz w:val="22"/>
                <w:szCs w:val="22"/>
              </w:rPr>
            </w:pPr>
            <w:r w:rsidRPr="001E43FE">
              <w:rPr>
                <w:b/>
                <w:sz w:val="22"/>
                <w:szCs w:val="22"/>
              </w:rPr>
              <w:t>Rappresentazione del problema da risolvere e delle criticità constatate, anche con riferimento al contesto internazionale ed europeo, nonché delle esigenze sociali ed economiche considerate</w:t>
            </w:r>
          </w:p>
          <w:p w14:paraId="759A1BDC" w14:textId="77777777" w:rsidR="009109B6" w:rsidRPr="001E43FE" w:rsidRDefault="009109B6" w:rsidP="00117EEC">
            <w:pPr>
              <w:jc w:val="both"/>
            </w:pPr>
          </w:p>
          <w:p w14:paraId="342BB19F" w14:textId="77777777" w:rsidR="009109B6" w:rsidRPr="0044377B" w:rsidRDefault="009109B6" w:rsidP="00117EEC">
            <w:pPr>
              <w:jc w:val="both"/>
            </w:pPr>
            <w:r w:rsidRPr="0044377B">
              <w:t>La presente proposta di legge nasce dall’esigenza di</w:t>
            </w:r>
            <w:r>
              <w:t xml:space="preserve"> eliminare il limite dell’età anagrafica del Garante all’infanzia e dell’adolescenza presente solo in Regione Campania. </w:t>
            </w:r>
            <w:r w:rsidRPr="0044377B">
              <w:t xml:space="preserve">   </w:t>
            </w:r>
          </w:p>
          <w:p w14:paraId="0B49ED6B" w14:textId="77777777" w:rsidR="009109B6" w:rsidRPr="0044377B" w:rsidRDefault="009109B6" w:rsidP="00117EEC">
            <w:pPr>
              <w:jc w:val="both"/>
            </w:pPr>
          </w:p>
          <w:p w14:paraId="2E25CE61" w14:textId="77777777" w:rsidR="009109B6" w:rsidRPr="001E43FE" w:rsidRDefault="009109B6" w:rsidP="00117EEC">
            <w:pPr>
              <w:jc w:val="both"/>
              <w:rPr>
                <w:u w:val="single"/>
              </w:rPr>
            </w:pPr>
            <w:r w:rsidRPr="001E43FE">
              <w:rPr>
                <w:u w:val="single"/>
              </w:rPr>
              <w:t xml:space="preserve">CRITICITÀ CONSTATATE/ESIGENZA SOCIALI </w:t>
            </w:r>
          </w:p>
          <w:p w14:paraId="7B6B3507" w14:textId="77777777" w:rsidR="009109B6" w:rsidRPr="001E43FE" w:rsidRDefault="009109B6" w:rsidP="00117EEC">
            <w:pPr>
              <w:jc w:val="both"/>
              <w:rPr>
                <w:u w:val="single"/>
              </w:rPr>
            </w:pPr>
          </w:p>
          <w:p w14:paraId="5ADE4CEB" w14:textId="77777777" w:rsidR="009109B6" w:rsidRPr="0044377B" w:rsidRDefault="009109B6" w:rsidP="00117EEC">
            <w:pPr>
              <w:jc w:val="both"/>
            </w:pPr>
            <w:r>
              <w:t xml:space="preserve">Il limite di età non consente la partecipazione di professionisti che si trovano in età superiore a quella previsti per legge   </w:t>
            </w:r>
            <w:r w:rsidRPr="0044377B">
              <w:t xml:space="preserve"> </w:t>
            </w:r>
          </w:p>
          <w:p w14:paraId="1D39CB7C" w14:textId="77777777" w:rsidR="009109B6" w:rsidRPr="001E43FE" w:rsidRDefault="009109B6" w:rsidP="00117EEC">
            <w:pPr>
              <w:jc w:val="both"/>
            </w:pPr>
          </w:p>
          <w:p w14:paraId="4D400E0A" w14:textId="77777777" w:rsidR="009109B6" w:rsidRPr="001E43FE" w:rsidRDefault="009109B6" w:rsidP="00117EEC">
            <w:pPr>
              <w:jc w:val="both"/>
              <w:rPr>
                <w:u w:val="single"/>
              </w:rPr>
            </w:pPr>
            <w:r w:rsidRPr="001E43FE">
              <w:rPr>
                <w:u w:val="single"/>
              </w:rPr>
              <w:t xml:space="preserve">CONTESTO NORMATIVO </w:t>
            </w:r>
          </w:p>
          <w:p w14:paraId="2D67861A" w14:textId="77777777" w:rsidR="009109B6" w:rsidRPr="001E43FE" w:rsidRDefault="009109B6" w:rsidP="00117EEC">
            <w:pPr>
              <w:jc w:val="both"/>
              <w:rPr>
                <w:u w:val="single"/>
              </w:rPr>
            </w:pPr>
          </w:p>
          <w:p w14:paraId="77905F92" w14:textId="77777777" w:rsidR="009109B6" w:rsidRPr="001E43FE" w:rsidRDefault="009109B6" w:rsidP="00117EEC">
            <w:pPr>
              <w:jc w:val="both"/>
            </w:pPr>
            <w:r>
              <w:t xml:space="preserve">Da una verifica fatta sulle leggi regionali delle più importanti regioni italiani (Lombardia, Piemonte, Lazio, Toscana, Emilia-Romagna ed altre) sul Garante dell’infanzia e dell’adolescenza la presenza del limite di età non appare in nessuna di esse, mentre si dà più importanza alle esperienze acquisite nel campo del sostegno all’infanzia, della prevenzione del disagio e dell’intervento sulla devianza minorile, cose che solo una continua esperienza possono essere acquisite.  </w:t>
            </w:r>
          </w:p>
          <w:p w14:paraId="78AF52DB" w14:textId="77777777" w:rsidR="009109B6" w:rsidRPr="001E43FE" w:rsidRDefault="009109B6" w:rsidP="00117EEC">
            <w:pPr>
              <w:jc w:val="both"/>
            </w:pPr>
          </w:p>
          <w:p w14:paraId="790A8E45" w14:textId="77777777" w:rsidR="009109B6" w:rsidRPr="001E43FE" w:rsidRDefault="009109B6" w:rsidP="00117EEC">
            <w:pPr>
              <w:jc w:val="both"/>
              <w:rPr>
                <w:u w:val="single"/>
              </w:rPr>
            </w:pPr>
            <w:r w:rsidRPr="001E43FE">
              <w:rPr>
                <w:u w:val="single"/>
              </w:rPr>
              <w:t xml:space="preserve">OBIETTIVI DELL’INTERVENTO DI REGOLAMENTAZIONE </w:t>
            </w:r>
          </w:p>
          <w:p w14:paraId="2500F0DE" w14:textId="77777777" w:rsidR="009109B6" w:rsidRPr="001E43FE" w:rsidRDefault="009109B6" w:rsidP="00117EEC">
            <w:pPr>
              <w:jc w:val="both"/>
              <w:rPr>
                <w:highlight w:val="yellow"/>
                <w:u w:val="single"/>
              </w:rPr>
            </w:pPr>
          </w:p>
          <w:p w14:paraId="30253B9B" w14:textId="77777777" w:rsidR="009109B6" w:rsidRPr="001E43FE" w:rsidRDefault="009109B6" w:rsidP="00117EEC">
            <w:pPr>
              <w:jc w:val="both"/>
              <w:rPr>
                <w:u w:val="single"/>
              </w:rPr>
            </w:pPr>
            <w:r w:rsidRPr="00D601F2">
              <w:t xml:space="preserve">La presente proposta di legge </w:t>
            </w:r>
            <w:r>
              <w:t xml:space="preserve">tende ad eliminare un requisito non ritenuto utile. </w:t>
            </w:r>
          </w:p>
          <w:p w14:paraId="1F6C83AD" w14:textId="77777777" w:rsidR="009109B6" w:rsidRPr="001E43FE" w:rsidRDefault="009109B6" w:rsidP="00117EEC">
            <w:pPr>
              <w:jc w:val="both"/>
            </w:pPr>
          </w:p>
          <w:p w14:paraId="21043993" w14:textId="77777777" w:rsidR="009109B6" w:rsidRPr="001E43FE" w:rsidRDefault="009109B6" w:rsidP="00117EEC">
            <w:pPr>
              <w:jc w:val="both"/>
            </w:pPr>
          </w:p>
          <w:p w14:paraId="3A2178F2" w14:textId="77777777" w:rsidR="009109B6" w:rsidRPr="00980723" w:rsidRDefault="009109B6" w:rsidP="00117EEC">
            <w:pPr>
              <w:jc w:val="both"/>
              <w:rPr>
                <w:b/>
              </w:rPr>
            </w:pPr>
            <w:r w:rsidRPr="00980723">
              <w:rPr>
                <w:b/>
              </w:rPr>
              <w:t>Indicazione degli obiettivi perseguiti con l’intervento normativo.</w:t>
            </w:r>
          </w:p>
          <w:p w14:paraId="3129ACC3" w14:textId="77777777" w:rsidR="009109B6" w:rsidRPr="001E43FE" w:rsidRDefault="009109B6" w:rsidP="00117EEC"/>
          <w:p w14:paraId="26D58E4E" w14:textId="77777777" w:rsidR="009109B6" w:rsidRDefault="009109B6" w:rsidP="00117EEC">
            <w:r w:rsidRPr="001E43FE">
              <w:t xml:space="preserve">Gli </w:t>
            </w:r>
            <w:r w:rsidRPr="00815DE0">
              <w:t>obiettivi di breve/ medio</w:t>
            </w:r>
            <w:r w:rsidRPr="001E43FE">
              <w:t xml:space="preserve"> periodo o specifici dell’intervento normativo sono i seguenti:</w:t>
            </w:r>
          </w:p>
          <w:p w14:paraId="69C11B87" w14:textId="77777777" w:rsidR="009109B6" w:rsidRPr="001E43FE" w:rsidRDefault="009109B6" w:rsidP="00117EEC">
            <w:r>
              <w:t>si amplia la platea di persone che potranno accedere alla nomina di Garante dell’infanzia e dell’adolescenza, dando la possibilità anche a personalità di elevata esperienza che vi potranno partecipare qualora si trovassero in età superiore ai sessantacinque anni.</w:t>
            </w:r>
          </w:p>
          <w:p w14:paraId="3049F80A" w14:textId="77777777" w:rsidR="009109B6" w:rsidRPr="001E43FE" w:rsidRDefault="009109B6" w:rsidP="00117EEC">
            <w:pPr>
              <w:jc w:val="both"/>
            </w:pPr>
          </w:p>
          <w:p w14:paraId="20BD63FD" w14:textId="77777777" w:rsidR="009109B6" w:rsidRPr="001E43FE" w:rsidRDefault="009109B6" w:rsidP="00117EEC">
            <w:pPr>
              <w:autoSpaceDE w:val="0"/>
              <w:autoSpaceDN w:val="0"/>
              <w:adjustRightInd w:val="0"/>
            </w:pPr>
          </w:p>
        </w:tc>
      </w:tr>
      <w:tr w:rsidR="009109B6" w:rsidRPr="00C9306D" w14:paraId="2E2E3311" w14:textId="77777777" w:rsidTr="00117EEC">
        <w:tc>
          <w:tcPr>
            <w:tcW w:w="1878" w:type="dxa"/>
            <w:vAlign w:val="center"/>
          </w:tcPr>
          <w:p w14:paraId="641D858E" w14:textId="77777777" w:rsidR="009109B6" w:rsidRPr="00C9306D" w:rsidRDefault="009109B6" w:rsidP="00117EEC">
            <w:pPr>
              <w:rPr>
                <w:b/>
              </w:rPr>
            </w:pPr>
            <w:r w:rsidRPr="00C9306D">
              <w:rPr>
                <w:b/>
              </w:rPr>
              <w:t>Sezione 2 - Procedure di consultazione precedenti l’intervento</w:t>
            </w:r>
          </w:p>
        </w:tc>
        <w:tc>
          <w:tcPr>
            <w:tcW w:w="8040" w:type="dxa"/>
            <w:vAlign w:val="center"/>
          </w:tcPr>
          <w:p w14:paraId="5B999677" w14:textId="77777777" w:rsidR="009109B6" w:rsidRPr="001E43FE" w:rsidRDefault="009109B6" w:rsidP="00117EEC">
            <w:pPr>
              <w:jc w:val="both"/>
            </w:pPr>
            <w:r>
              <w:t>Leggi regionali e nazionali sul Garante dell’infanzia e dell’adolescenza</w:t>
            </w:r>
          </w:p>
        </w:tc>
      </w:tr>
      <w:tr w:rsidR="009109B6" w:rsidRPr="00C9306D" w14:paraId="55F93D2C" w14:textId="77777777" w:rsidTr="00117EEC">
        <w:tc>
          <w:tcPr>
            <w:tcW w:w="1878" w:type="dxa"/>
            <w:vAlign w:val="center"/>
          </w:tcPr>
          <w:p w14:paraId="3D69D2DE" w14:textId="77777777" w:rsidR="009109B6" w:rsidRPr="00C9306D" w:rsidRDefault="009109B6" w:rsidP="00117EEC">
            <w:pPr>
              <w:rPr>
                <w:b/>
              </w:rPr>
            </w:pPr>
            <w:r w:rsidRPr="00C9306D">
              <w:rPr>
                <w:b/>
              </w:rPr>
              <w:t>Sezione 3 - Valutazione dell’opzione di non intervento di regolamentazione (opzione zero)</w:t>
            </w:r>
          </w:p>
        </w:tc>
        <w:tc>
          <w:tcPr>
            <w:tcW w:w="8040" w:type="dxa"/>
            <w:vAlign w:val="center"/>
          </w:tcPr>
          <w:p w14:paraId="1FCB5143" w14:textId="77777777" w:rsidR="009109B6" w:rsidRPr="008A08DA" w:rsidRDefault="009109B6" w:rsidP="00117EEC">
            <w:pPr>
              <w:jc w:val="both"/>
            </w:pPr>
          </w:p>
        </w:tc>
      </w:tr>
      <w:tr w:rsidR="009109B6" w:rsidRPr="00C9306D" w14:paraId="438877BB" w14:textId="77777777" w:rsidTr="00117EEC">
        <w:tc>
          <w:tcPr>
            <w:tcW w:w="1878" w:type="dxa"/>
            <w:vAlign w:val="center"/>
          </w:tcPr>
          <w:p w14:paraId="55ACA5E9" w14:textId="77777777" w:rsidR="009109B6" w:rsidRPr="00C9306D" w:rsidRDefault="009109B6" w:rsidP="00117EEC">
            <w:pPr>
              <w:rPr>
                <w:b/>
              </w:rPr>
            </w:pPr>
            <w:r w:rsidRPr="00C9306D">
              <w:rPr>
                <w:b/>
              </w:rPr>
              <w:lastRenderedPageBreak/>
              <w:t>Sezione 4 - Opzioni alternative all’intervento regolatorio</w:t>
            </w:r>
          </w:p>
        </w:tc>
        <w:tc>
          <w:tcPr>
            <w:tcW w:w="8040" w:type="dxa"/>
            <w:vAlign w:val="center"/>
          </w:tcPr>
          <w:p w14:paraId="5B65CF2F" w14:textId="77777777" w:rsidR="009109B6" w:rsidRDefault="009109B6" w:rsidP="00117EEC">
            <w:pPr>
              <w:jc w:val="both"/>
            </w:pPr>
            <w:r>
              <w:t>.</w:t>
            </w:r>
          </w:p>
          <w:p w14:paraId="6BCA1B5C" w14:textId="77777777" w:rsidR="009109B6" w:rsidRPr="008A08DA" w:rsidRDefault="009109B6" w:rsidP="00117EEC">
            <w:pPr>
              <w:jc w:val="both"/>
            </w:pPr>
          </w:p>
        </w:tc>
      </w:tr>
      <w:tr w:rsidR="009109B6" w:rsidRPr="00C9306D" w14:paraId="4F5012DA" w14:textId="77777777" w:rsidTr="00117EEC">
        <w:tc>
          <w:tcPr>
            <w:tcW w:w="1878" w:type="dxa"/>
            <w:vAlign w:val="center"/>
          </w:tcPr>
          <w:p w14:paraId="65661C92" w14:textId="77777777" w:rsidR="009109B6" w:rsidRPr="00C9306D" w:rsidRDefault="009109B6" w:rsidP="00117EEC">
            <w:pPr>
              <w:rPr>
                <w:b/>
              </w:rPr>
            </w:pPr>
            <w:r w:rsidRPr="00C9306D">
              <w:rPr>
                <w:b/>
              </w:rPr>
              <w:t>Sezione 5 - Giustificazione dell’opzione regolatoria proposta e valutazione degli oneri amministrativi e dell’impatto sulle PMI</w:t>
            </w:r>
          </w:p>
        </w:tc>
        <w:tc>
          <w:tcPr>
            <w:tcW w:w="8040" w:type="dxa"/>
            <w:vAlign w:val="center"/>
          </w:tcPr>
          <w:p w14:paraId="1962EC80" w14:textId="77777777" w:rsidR="009109B6" w:rsidRPr="00E13955" w:rsidRDefault="009109B6" w:rsidP="009109B6">
            <w:pPr>
              <w:pStyle w:val="Paragrafoelenco"/>
              <w:numPr>
                <w:ilvl w:val="0"/>
                <w:numId w:val="2"/>
              </w:numPr>
              <w:rPr>
                <w:b/>
                <w:sz w:val="22"/>
                <w:szCs w:val="22"/>
              </w:rPr>
            </w:pPr>
            <w:r w:rsidRPr="00E13955">
              <w:rPr>
                <w:b/>
                <w:sz w:val="22"/>
                <w:szCs w:val="22"/>
              </w:rPr>
              <w:t>Svantaggi e vantaggi dell’opzione prescelta per i destinatari diretti e indiretti</w:t>
            </w:r>
          </w:p>
          <w:p w14:paraId="0317ADB7" w14:textId="77777777" w:rsidR="009109B6" w:rsidRPr="00E13955" w:rsidRDefault="009109B6" w:rsidP="00117EEC">
            <w:pPr>
              <w:pStyle w:val="Paragrafoelenco"/>
              <w:rPr>
                <w:b/>
                <w:sz w:val="22"/>
                <w:szCs w:val="22"/>
              </w:rPr>
            </w:pPr>
          </w:p>
          <w:p w14:paraId="684A0534" w14:textId="6540547C" w:rsidR="009109B6" w:rsidRPr="00791527" w:rsidRDefault="009109B6" w:rsidP="00117EEC">
            <w:pPr>
              <w:jc w:val="both"/>
            </w:pPr>
            <w:r>
              <w:t xml:space="preserve">Non sono state considerate e valutate opzioni svantaggiose. </w:t>
            </w:r>
          </w:p>
          <w:p w14:paraId="7AB68310" w14:textId="77777777" w:rsidR="009109B6" w:rsidRDefault="009109B6" w:rsidP="00117EEC">
            <w:pPr>
              <w:jc w:val="both"/>
            </w:pPr>
          </w:p>
          <w:p w14:paraId="46CF0196" w14:textId="77777777" w:rsidR="009109B6" w:rsidRPr="001339F0" w:rsidRDefault="009109B6" w:rsidP="00117EEC">
            <w:pPr>
              <w:rPr>
                <w:color w:val="FF0000"/>
              </w:rPr>
            </w:pPr>
          </w:p>
          <w:p w14:paraId="0E7CAC3D" w14:textId="77777777" w:rsidR="009109B6" w:rsidRPr="00A8152C" w:rsidRDefault="009109B6" w:rsidP="009109B6">
            <w:pPr>
              <w:pStyle w:val="Paragrafoelenco"/>
              <w:numPr>
                <w:ilvl w:val="0"/>
                <w:numId w:val="2"/>
              </w:numPr>
              <w:rPr>
                <w:b/>
                <w:sz w:val="22"/>
                <w:szCs w:val="22"/>
              </w:rPr>
            </w:pPr>
            <w:r w:rsidRPr="00A8152C">
              <w:rPr>
                <w:b/>
                <w:sz w:val="22"/>
                <w:szCs w:val="22"/>
              </w:rPr>
              <w:t>Individuazione e stima degli effetti dell’opzione prescelta sulle micro, piccole e medie imprese.</w:t>
            </w:r>
          </w:p>
          <w:p w14:paraId="5FE86458" w14:textId="77777777" w:rsidR="009109B6" w:rsidRPr="00A8152C" w:rsidRDefault="009109B6" w:rsidP="00117EEC"/>
          <w:p w14:paraId="715E690B" w14:textId="77777777" w:rsidR="009109B6" w:rsidRPr="001339F0" w:rsidRDefault="009109B6" w:rsidP="00117EEC">
            <w:pPr>
              <w:rPr>
                <w:color w:val="FF0000"/>
              </w:rPr>
            </w:pPr>
          </w:p>
          <w:p w14:paraId="4DF0CC79" w14:textId="77777777" w:rsidR="009109B6" w:rsidRPr="00A8152C" w:rsidRDefault="009109B6" w:rsidP="009109B6">
            <w:pPr>
              <w:pStyle w:val="Paragrafoelenco"/>
              <w:numPr>
                <w:ilvl w:val="0"/>
                <w:numId w:val="2"/>
              </w:numPr>
              <w:jc w:val="both"/>
              <w:rPr>
                <w:b/>
                <w:sz w:val="22"/>
                <w:szCs w:val="22"/>
              </w:rPr>
            </w:pPr>
            <w:r w:rsidRPr="00A8152C">
              <w:rPr>
                <w:b/>
                <w:sz w:val="22"/>
                <w:szCs w:val="22"/>
              </w:rPr>
              <w:t>Indicazione e stima degli oneri informativi e dei relativi costi amministrativi, introdotti o eliminati a carico dei cittadini e imprese.</w:t>
            </w:r>
          </w:p>
          <w:p w14:paraId="29E11301" w14:textId="77777777" w:rsidR="009109B6" w:rsidRPr="00A8152C" w:rsidRDefault="009109B6" w:rsidP="00117EEC">
            <w:pPr>
              <w:jc w:val="both"/>
              <w:rPr>
                <w:b/>
              </w:rPr>
            </w:pPr>
            <w:r w:rsidRPr="00A8152C">
              <w:rPr>
                <w:b/>
              </w:rPr>
              <w:t>Per onere informativo si intende qualunque tipologia di adempimento comportante raccolta, elaborazione, trasmissione, conservazione e produzione di informazioni, comunicazioni e documenti alla pubblica amministrazione</w:t>
            </w:r>
          </w:p>
          <w:p w14:paraId="3AA2C70F" w14:textId="77777777" w:rsidR="009109B6" w:rsidRPr="00A8152C" w:rsidRDefault="009109B6" w:rsidP="00117EEC"/>
          <w:p w14:paraId="11BB5F0C" w14:textId="77777777" w:rsidR="009109B6" w:rsidRPr="00A14BAA" w:rsidRDefault="009109B6" w:rsidP="00117EEC">
            <w:pPr>
              <w:jc w:val="both"/>
            </w:pPr>
            <w:r w:rsidRPr="00A14BAA">
              <w:t>L’impatto dal punto di vista dei relativi costi amministrativi</w:t>
            </w:r>
            <w:r>
              <w:t xml:space="preserve"> è nullo</w:t>
            </w:r>
            <w:r w:rsidRPr="00A14BAA">
              <w:t xml:space="preserve">. </w:t>
            </w:r>
          </w:p>
          <w:p w14:paraId="5C3A059B" w14:textId="77777777" w:rsidR="009109B6" w:rsidRPr="00C96F50" w:rsidRDefault="009109B6" w:rsidP="00117EEC">
            <w:pPr>
              <w:jc w:val="both"/>
            </w:pPr>
            <w:r w:rsidRPr="00A14BAA">
              <w:t xml:space="preserve">L’impianto normativo </w:t>
            </w:r>
            <w:r>
              <w:t xml:space="preserve">non </w:t>
            </w:r>
            <w:r w:rsidRPr="00A14BAA">
              <w:t xml:space="preserve">introduce oneri </w:t>
            </w:r>
            <w:r>
              <w:t>a carico della Regione per il raggiungimento degli obiettivi.</w:t>
            </w:r>
          </w:p>
          <w:p w14:paraId="38F5F8A1" w14:textId="77777777" w:rsidR="009109B6" w:rsidRPr="00A8152C" w:rsidRDefault="009109B6" w:rsidP="00117EEC">
            <w:pPr>
              <w:jc w:val="both"/>
              <w:rPr>
                <w:color w:val="FF0000"/>
              </w:rPr>
            </w:pPr>
          </w:p>
        </w:tc>
      </w:tr>
      <w:tr w:rsidR="009109B6" w:rsidRPr="00C9306D" w14:paraId="136168AA" w14:textId="77777777" w:rsidTr="00117EEC">
        <w:tc>
          <w:tcPr>
            <w:tcW w:w="1878" w:type="dxa"/>
            <w:vAlign w:val="center"/>
          </w:tcPr>
          <w:p w14:paraId="4DF01148" w14:textId="77777777" w:rsidR="009109B6" w:rsidRPr="00C9306D" w:rsidRDefault="009109B6" w:rsidP="00117EEC">
            <w:pPr>
              <w:rPr>
                <w:b/>
              </w:rPr>
            </w:pPr>
            <w:r w:rsidRPr="00C9306D">
              <w:rPr>
                <w:b/>
              </w:rPr>
              <w:t>Sezione 6 - Incidenza sul corretto funzionamento concorrenziale del mercato e sulla competitività regionale, nonché sulle politiche giovanili</w:t>
            </w:r>
          </w:p>
        </w:tc>
        <w:tc>
          <w:tcPr>
            <w:tcW w:w="8040" w:type="dxa"/>
            <w:vAlign w:val="center"/>
          </w:tcPr>
          <w:p w14:paraId="0DD3DA11" w14:textId="77777777" w:rsidR="009109B6" w:rsidRPr="00A8152C" w:rsidRDefault="009109B6" w:rsidP="00117EEC">
            <w:pPr>
              <w:jc w:val="both"/>
            </w:pPr>
          </w:p>
        </w:tc>
      </w:tr>
      <w:tr w:rsidR="009109B6" w:rsidRPr="00C9306D" w14:paraId="4CBE5388" w14:textId="77777777" w:rsidTr="00117EEC">
        <w:tc>
          <w:tcPr>
            <w:tcW w:w="1878" w:type="dxa"/>
            <w:vAlign w:val="center"/>
          </w:tcPr>
          <w:p w14:paraId="1AF8F4DD" w14:textId="77777777" w:rsidR="009109B6" w:rsidRPr="00C9306D" w:rsidRDefault="009109B6" w:rsidP="00117EEC">
            <w:pPr>
              <w:rPr>
                <w:b/>
              </w:rPr>
            </w:pPr>
            <w:r w:rsidRPr="00C9306D">
              <w:rPr>
                <w:b/>
              </w:rPr>
              <w:t>Sezione 7 - Modalità attuative dell’intervento di regolamentazione</w:t>
            </w:r>
          </w:p>
        </w:tc>
        <w:tc>
          <w:tcPr>
            <w:tcW w:w="8040" w:type="dxa"/>
            <w:vAlign w:val="center"/>
          </w:tcPr>
          <w:p w14:paraId="5BD6711D" w14:textId="77777777" w:rsidR="009109B6" w:rsidRPr="001339F0" w:rsidRDefault="009109B6" w:rsidP="00117EEC">
            <w:pPr>
              <w:jc w:val="both"/>
              <w:rPr>
                <w:color w:val="FF0000"/>
              </w:rPr>
            </w:pPr>
            <w:r w:rsidRPr="009A65FA">
              <w:rPr>
                <w:color w:val="000000" w:themeColor="text1"/>
              </w:rPr>
              <w:t xml:space="preserve"> </w:t>
            </w:r>
          </w:p>
        </w:tc>
      </w:tr>
      <w:tr w:rsidR="009109B6" w:rsidRPr="00C9306D" w14:paraId="6627FA55" w14:textId="77777777" w:rsidTr="00117EEC">
        <w:trPr>
          <w:trHeight w:val="1034"/>
        </w:trPr>
        <w:tc>
          <w:tcPr>
            <w:tcW w:w="1878" w:type="dxa"/>
            <w:vAlign w:val="center"/>
          </w:tcPr>
          <w:p w14:paraId="3C9754C2" w14:textId="77777777" w:rsidR="009109B6" w:rsidRPr="00C9306D" w:rsidRDefault="009109B6" w:rsidP="00117EEC">
            <w:pPr>
              <w:rPr>
                <w:b/>
              </w:rPr>
            </w:pPr>
            <w:r w:rsidRPr="00C9306D">
              <w:rPr>
                <w:b/>
              </w:rPr>
              <w:t>Sezione 8 - Rispetto dei livelli minimi di regolazione europea</w:t>
            </w:r>
          </w:p>
        </w:tc>
        <w:tc>
          <w:tcPr>
            <w:tcW w:w="8040" w:type="dxa"/>
            <w:vAlign w:val="center"/>
          </w:tcPr>
          <w:p w14:paraId="149B73D7" w14:textId="77777777" w:rsidR="009109B6" w:rsidRPr="00C9306D" w:rsidRDefault="009109B6" w:rsidP="00117EEC">
            <w:r w:rsidRPr="00915541">
              <w:t>L’intervento regolatorio rispetta i livelli minimi di regolazione europea.</w:t>
            </w:r>
          </w:p>
          <w:p w14:paraId="2AB7BF05" w14:textId="77777777" w:rsidR="009109B6" w:rsidRPr="001339F0" w:rsidRDefault="009109B6" w:rsidP="00117EEC">
            <w:pPr>
              <w:jc w:val="both"/>
              <w:rPr>
                <w:color w:val="FF0000"/>
              </w:rPr>
            </w:pPr>
          </w:p>
        </w:tc>
      </w:tr>
    </w:tbl>
    <w:p w14:paraId="26BB6EB7" w14:textId="77777777" w:rsidR="009109B6" w:rsidRPr="00C9306D" w:rsidRDefault="009109B6" w:rsidP="009109B6">
      <w:pPr>
        <w:jc w:val="both"/>
      </w:pPr>
    </w:p>
    <w:p w14:paraId="0C309476" w14:textId="77777777" w:rsidR="009109B6" w:rsidRDefault="009109B6"/>
    <w:sectPr w:rsidR="009109B6" w:rsidSect="00452D01">
      <w:headerReference w:type="default" r:id="rId7"/>
      <w:footerReference w:type="default" r:id="rId8"/>
      <w:pgSz w:w="11906" w:h="16838"/>
      <w:pgMar w:top="1134" w:right="1134" w:bottom="1134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11B458" w14:textId="77777777" w:rsidR="00325E8D" w:rsidRDefault="00325E8D">
      <w:pPr>
        <w:spacing w:after="0" w:line="240" w:lineRule="auto"/>
      </w:pPr>
      <w:r>
        <w:separator/>
      </w:r>
    </w:p>
  </w:endnote>
  <w:endnote w:type="continuationSeparator" w:id="0">
    <w:p w14:paraId="55C90A6C" w14:textId="77777777" w:rsidR="00325E8D" w:rsidRDefault="00325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09352366"/>
      <w:docPartObj>
        <w:docPartGallery w:val="Page Numbers (Bottom of Page)"/>
        <w:docPartUnique/>
      </w:docPartObj>
    </w:sdtPr>
    <w:sdtEndPr/>
    <w:sdtContent>
      <w:p w14:paraId="7927177D" w14:textId="77777777" w:rsidR="00A95F4B" w:rsidRDefault="00527334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6BBD024E" w14:textId="77777777" w:rsidR="00A95F4B" w:rsidRDefault="00325E8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C65713" w14:textId="77777777" w:rsidR="00325E8D" w:rsidRDefault="00325E8D">
      <w:pPr>
        <w:spacing w:after="0" w:line="240" w:lineRule="auto"/>
      </w:pPr>
      <w:r>
        <w:separator/>
      </w:r>
    </w:p>
  </w:footnote>
  <w:footnote w:type="continuationSeparator" w:id="0">
    <w:p w14:paraId="3194AB54" w14:textId="77777777" w:rsidR="00325E8D" w:rsidRDefault="00325E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3222A" w14:textId="77777777" w:rsidR="004C1820" w:rsidRDefault="00325E8D" w:rsidP="00800A3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7D111B"/>
    <w:multiLevelType w:val="hybridMultilevel"/>
    <w:tmpl w:val="B412B63C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AA5F5E"/>
    <w:multiLevelType w:val="hybridMultilevel"/>
    <w:tmpl w:val="5D96C34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6C021942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9B6"/>
    <w:rsid w:val="00325E8D"/>
    <w:rsid w:val="00527334"/>
    <w:rsid w:val="006D6D0D"/>
    <w:rsid w:val="00910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A182D"/>
  <w15:chartTrackingRefBased/>
  <w15:docId w15:val="{8ED82A97-4BC0-4DC1-B295-26E7565B1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9109B6"/>
    <w:pPr>
      <w:tabs>
        <w:tab w:val="center" w:pos="4819"/>
        <w:tab w:val="right" w:pos="9638"/>
      </w:tabs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109B6"/>
    <w:rPr>
      <w:rFonts w:ascii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39"/>
    <w:rsid w:val="009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109B6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525</Words>
  <Characters>2997</Characters>
  <Application>Microsoft Office Word</Application>
  <DocSecurity>0</DocSecurity>
  <Lines>24</Lines>
  <Paragraphs>7</Paragraphs>
  <ScaleCrop>false</ScaleCrop>
  <Company>Consiglio Regionale della Campania</Company>
  <LinksUpToDate>false</LinksUpToDate>
  <CharactersWithSpaces>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Borrelli Antonio</dc:creator>
  <cp:keywords/>
  <dc:description/>
  <cp:lastModifiedBy>Luciana Solla</cp:lastModifiedBy>
  <cp:revision>3</cp:revision>
  <dcterms:created xsi:type="dcterms:W3CDTF">2022-09-06T08:24:00Z</dcterms:created>
  <dcterms:modified xsi:type="dcterms:W3CDTF">2022-09-06T11:20:00Z</dcterms:modified>
</cp:coreProperties>
</file>