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CEC8C0" w14:textId="77777777" w:rsidR="009E6AE3" w:rsidRPr="008F0198" w:rsidRDefault="009E6AE3" w:rsidP="009E6AE3">
      <w:pPr>
        <w:rPr>
          <w:rFonts w:ascii="Times New Roman" w:hAnsi="Times New Roman" w:cs="Times New Roman"/>
          <w:i/>
          <w:sz w:val="24"/>
        </w:rPr>
      </w:pPr>
    </w:p>
    <w:p w14:paraId="295DFB12" w14:textId="77777777" w:rsidR="00EC49AE" w:rsidRDefault="00EC49AE" w:rsidP="00EC49AE">
      <w:pPr>
        <w:rPr>
          <w:rFonts w:ascii="Times New Roman" w:hAnsi="Times New Roman" w:cs="Times New Roman"/>
          <w:i/>
          <w:sz w:val="24"/>
        </w:rPr>
      </w:pPr>
    </w:p>
    <w:p w14:paraId="5E29A372" w14:textId="6672EDE2" w:rsidR="00F8621B" w:rsidRPr="00EC49AE" w:rsidRDefault="00687EFB" w:rsidP="00687EFB">
      <w:pPr>
        <w:rPr>
          <w:rFonts w:eastAsia="SimSun" w:cstheme="minorHAnsi"/>
          <w:b/>
          <w:smallCaps/>
          <w:sz w:val="28"/>
          <w:szCs w:val="24"/>
        </w:rPr>
      </w:pPr>
      <w:r>
        <w:rPr>
          <w:rFonts w:eastAsia="SimSun" w:cstheme="minorHAnsi"/>
          <w:sz w:val="24"/>
          <w:szCs w:val="24"/>
        </w:rPr>
        <w:t xml:space="preserve">                                                                        </w:t>
      </w:r>
      <w:r w:rsidR="00F8621B" w:rsidRPr="00EC49AE">
        <w:rPr>
          <w:rFonts w:eastAsia="SimSun" w:cstheme="minorHAnsi"/>
          <w:b/>
          <w:smallCaps/>
          <w:sz w:val="28"/>
          <w:szCs w:val="24"/>
        </w:rPr>
        <w:t>Proposta di legge</w:t>
      </w:r>
    </w:p>
    <w:p w14:paraId="7E7027E6" w14:textId="77777777" w:rsidR="00F8621B" w:rsidRPr="00EC49AE" w:rsidRDefault="00F8621B" w:rsidP="00F8621B">
      <w:pPr>
        <w:jc w:val="center"/>
        <w:rPr>
          <w:rFonts w:eastAsia="SimSun" w:cstheme="minorHAnsi"/>
          <w:b/>
          <w:smallCaps/>
          <w:sz w:val="28"/>
          <w:szCs w:val="24"/>
        </w:rPr>
      </w:pPr>
    </w:p>
    <w:p w14:paraId="2FB79A71" w14:textId="77777777" w:rsidR="00F8621B" w:rsidRPr="00EC49AE" w:rsidRDefault="00F8621B" w:rsidP="00F8621B">
      <w:pPr>
        <w:jc w:val="center"/>
        <w:rPr>
          <w:rFonts w:eastAsia="SimSun" w:cstheme="minorHAnsi"/>
          <w:b/>
          <w:sz w:val="24"/>
          <w:szCs w:val="24"/>
        </w:rPr>
      </w:pPr>
      <w:r w:rsidRPr="00EC49AE">
        <w:rPr>
          <w:rFonts w:eastAsia="SimSun" w:cstheme="minorHAnsi"/>
          <w:b/>
          <w:smallCaps/>
          <w:sz w:val="24"/>
          <w:szCs w:val="24"/>
        </w:rPr>
        <w:t>“</w:t>
      </w:r>
      <w:r w:rsidRPr="00EC49AE">
        <w:rPr>
          <w:rFonts w:cstheme="minorHAnsi"/>
          <w:b/>
          <w:sz w:val="24"/>
          <w:szCs w:val="24"/>
        </w:rPr>
        <w:t>Disposizioni in materia di promozione della partecipazione all’elaborazione delle politiche pubbliche</w:t>
      </w:r>
      <w:r w:rsidRPr="00EC49AE">
        <w:rPr>
          <w:rFonts w:eastAsia="SimSun" w:cstheme="minorHAnsi"/>
          <w:b/>
          <w:sz w:val="24"/>
          <w:szCs w:val="24"/>
        </w:rPr>
        <w:t>”</w:t>
      </w:r>
    </w:p>
    <w:p w14:paraId="31ACAC81" w14:textId="77777777" w:rsidR="00F8621B" w:rsidRPr="00EC49AE" w:rsidRDefault="00F8621B" w:rsidP="00F8621B">
      <w:pPr>
        <w:jc w:val="center"/>
        <w:rPr>
          <w:rFonts w:eastAsia="SimSun" w:cstheme="minorHAnsi"/>
          <w:b/>
          <w:sz w:val="24"/>
          <w:szCs w:val="24"/>
        </w:rPr>
      </w:pPr>
    </w:p>
    <w:p w14:paraId="0BBA32E3" w14:textId="77777777" w:rsidR="00F8621B" w:rsidRPr="00EC49AE" w:rsidRDefault="00F8621B" w:rsidP="00F8621B">
      <w:pPr>
        <w:jc w:val="center"/>
        <w:rPr>
          <w:rFonts w:eastAsia="SimSun" w:cstheme="minorHAnsi"/>
          <w:b/>
          <w:sz w:val="24"/>
          <w:szCs w:val="24"/>
        </w:rPr>
      </w:pPr>
      <w:r w:rsidRPr="00EC49AE">
        <w:rPr>
          <w:rFonts w:eastAsia="SimSun" w:cstheme="minorHAnsi"/>
          <w:b/>
          <w:sz w:val="24"/>
          <w:szCs w:val="24"/>
        </w:rPr>
        <w:t>A iniziativa del Consigliere</w:t>
      </w:r>
    </w:p>
    <w:p w14:paraId="013EDB20" w14:textId="77777777" w:rsidR="00F8621B" w:rsidRPr="00EC49AE" w:rsidRDefault="00F8621B" w:rsidP="00F8621B">
      <w:pPr>
        <w:jc w:val="center"/>
        <w:rPr>
          <w:rFonts w:eastAsia="SimSun" w:cstheme="minorHAnsi"/>
          <w:b/>
          <w:sz w:val="24"/>
          <w:szCs w:val="24"/>
        </w:rPr>
      </w:pPr>
      <w:r w:rsidRPr="00EC49AE">
        <w:rPr>
          <w:rFonts w:eastAsia="SimSun" w:cstheme="minorHAnsi"/>
          <w:b/>
          <w:sz w:val="24"/>
          <w:szCs w:val="24"/>
        </w:rPr>
        <w:t>Massimiliano Manfredi</w:t>
      </w:r>
    </w:p>
    <w:p w14:paraId="636917FD" w14:textId="77777777" w:rsidR="00F8621B" w:rsidRPr="00EC49AE" w:rsidRDefault="00F8621B" w:rsidP="00F8621B">
      <w:pPr>
        <w:jc w:val="center"/>
        <w:rPr>
          <w:rFonts w:eastAsia="SimSun" w:cstheme="minorHAnsi"/>
          <w:b/>
          <w:sz w:val="24"/>
          <w:szCs w:val="24"/>
        </w:rPr>
      </w:pPr>
    </w:p>
    <w:p w14:paraId="51CA3C0C" w14:textId="77777777" w:rsidR="00F8621B" w:rsidRPr="00EC49AE" w:rsidRDefault="00F8621B" w:rsidP="00F8621B">
      <w:pPr>
        <w:jc w:val="center"/>
        <w:rPr>
          <w:rFonts w:eastAsia="SimSun" w:cstheme="minorHAnsi"/>
          <w:b/>
          <w:sz w:val="24"/>
          <w:szCs w:val="24"/>
        </w:rPr>
      </w:pPr>
    </w:p>
    <w:p w14:paraId="566E7652" w14:textId="77777777" w:rsidR="00F8621B" w:rsidRPr="00EC49AE" w:rsidRDefault="00F8621B" w:rsidP="00F8621B">
      <w:pPr>
        <w:jc w:val="center"/>
        <w:rPr>
          <w:rFonts w:eastAsia="SimSun" w:cstheme="minorHAnsi"/>
          <w:b/>
          <w:sz w:val="24"/>
          <w:szCs w:val="24"/>
        </w:rPr>
      </w:pPr>
    </w:p>
    <w:p w14:paraId="66BDF916" w14:textId="77777777" w:rsidR="00F8621B" w:rsidRPr="00EC49AE" w:rsidRDefault="00F8621B" w:rsidP="00F8621B">
      <w:pPr>
        <w:jc w:val="center"/>
        <w:rPr>
          <w:rFonts w:eastAsia="SimSun" w:cstheme="minorHAnsi"/>
          <w:b/>
          <w:sz w:val="24"/>
          <w:szCs w:val="24"/>
        </w:rPr>
      </w:pPr>
    </w:p>
    <w:p w14:paraId="0619A968" w14:textId="77777777" w:rsidR="00EC49AE" w:rsidRDefault="00EC49AE" w:rsidP="00F8621B">
      <w:pPr>
        <w:jc w:val="center"/>
        <w:rPr>
          <w:rFonts w:eastAsia="SimSun" w:cstheme="minorHAnsi"/>
          <w:b/>
          <w:sz w:val="24"/>
          <w:szCs w:val="24"/>
        </w:rPr>
      </w:pPr>
    </w:p>
    <w:p w14:paraId="67A022C2" w14:textId="77777777" w:rsidR="00F46CCB" w:rsidRDefault="00F46CCB" w:rsidP="00F8621B">
      <w:pPr>
        <w:jc w:val="center"/>
        <w:rPr>
          <w:rFonts w:eastAsia="SimSun" w:cstheme="minorHAnsi"/>
          <w:b/>
          <w:smallCaps/>
          <w:sz w:val="28"/>
          <w:szCs w:val="24"/>
        </w:rPr>
      </w:pPr>
    </w:p>
    <w:p w14:paraId="34E054A1" w14:textId="2C23772F" w:rsidR="00F8621B" w:rsidRPr="00EC49AE" w:rsidRDefault="00F8621B" w:rsidP="00F8621B">
      <w:pPr>
        <w:jc w:val="center"/>
        <w:rPr>
          <w:rFonts w:eastAsia="SimSun" w:cstheme="minorHAnsi"/>
          <w:b/>
          <w:smallCaps/>
          <w:sz w:val="28"/>
          <w:szCs w:val="24"/>
        </w:rPr>
      </w:pPr>
      <w:r w:rsidRPr="00EC49AE">
        <w:rPr>
          <w:rFonts w:eastAsia="SimSun" w:cstheme="minorHAnsi"/>
          <w:b/>
          <w:smallCaps/>
          <w:sz w:val="28"/>
          <w:szCs w:val="24"/>
        </w:rPr>
        <w:t>Scheda AIR</w:t>
      </w:r>
    </w:p>
    <w:p w14:paraId="1D1B8214" w14:textId="77777777" w:rsidR="00F8621B" w:rsidRPr="00EC49AE" w:rsidRDefault="00F8621B" w:rsidP="00F8621B">
      <w:pPr>
        <w:jc w:val="center"/>
        <w:rPr>
          <w:rFonts w:eastAsia="SimSun" w:cstheme="minorHAnsi"/>
          <w:b/>
          <w:smallCaps/>
          <w:sz w:val="24"/>
          <w:szCs w:val="24"/>
        </w:rPr>
      </w:pPr>
    </w:p>
    <w:p w14:paraId="4359E7B9" w14:textId="77777777" w:rsidR="00F8621B" w:rsidRPr="00EC49AE" w:rsidRDefault="00F8621B" w:rsidP="00F8621B">
      <w:pPr>
        <w:jc w:val="center"/>
        <w:rPr>
          <w:rFonts w:eastAsia="SimSun" w:cstheme="minorHAnsi"/>
          <w:b/>
          <w:smallCaps/>
          <w:sz w:val="24"/>
          <w:szCs w:val="24"/>
        </w:rPr>
      </w:pPr>
      <w:r w:rsidRPr="00EC49AE">
        <w:rPr>
          <w:rFonts w:eastAsia="SimSun" w:cstheme="minorHAnsi"/>
          <w:b/>
          <w:smallCaps/>
          <w:sz w:val="24"/>
          <w:szCs w:val="24"/>
        </w:rPr>
        <w:t>Analisi di Impatto della Regolamentazione</w:t>
      </w:r>
    </w:p>
    <w:p w14:paraId="6B1B6F5C" w14:textId="77777777" w:rsidR="00F8621B" w:rsidRPr="00EC49AE" w:rsidRDefault="00F8621B" w:rsidP="00F8621B">
      <w:pPr>
        <w:jc w:val="center"/>
        <w:rPr>
          <w:rFonts w:eastAsia="SimSun" w:cstheme="minorHAnsi"/>
          <w:b/>
          <w:smallCaps/>
          <w:sz w:val="24"/>
          <w:szCs w:val="24"/>
        </w:rPr>
      </w:pPr>
    </w:p>
    <w:p w14:paraId="168BFD62" w14:textId="77777777" w:rsidR="00F8621B" w:rsidRPr="00EC49AE" w:rsidRDefault="00F8621B" w:rsidP="00F8621B">
      <w:pPr>
        <w:jc w:val="center"/>
        <w:rPr>
          <w:rFonts w:eastAsia="SimSun" w:cstheme="minorHAnsi"/>
          <w:b/>
          <w:smallCaps/>
          <w:sz w:val="24"/>
          <w:szCs w:val="24"/>
        </w:rPr>
      </w:pPr>
    </w:p>
    <w:p w14:paraId="13844DE1" w14:textId="77777777" w:rsidR="00F8621B" w:rsidRPr="00EC49AE" w:rsidRDefault="00F8621B" w:rsidP="00F8621B">
      <w:pPr>
        <w:rPr>
          <w:rFonts w:eastAsia="SimSun" w:cstheme="minorHAnsi"/>
          <w:b/>
          <w:smallCaps/>
          <w:sz w:val="24"/>
          <w:szCs w:val="24"/>
        </w:rPr>
      </w:pPr>
    </w:p>
    <w:p w14:paraId="55AC69D5" w14:textId="77777777" w:rsidR="00F8621B" w:rsidRPr="00EC49AE" w:rsidRDefault="00F8621B" w:rsidP="00F8621B">
      <w:pPr>
        <w:jc w:val="center"/>
        <w:rPr>
          <w:rFonts w:eastAsia="SimSun" w:cstheme="minorHAnsi"/>
          <w:b/>
          <w:smallCaps/>
          <w:sz w:val="24"/>
          <w:szCs w:val="24"/>
        </w:rPr>
      </w:pPr>
    </w:p>
    <w:p w14:paraId="5264F9F4" w14:textId="77777777" w:rsidR="00F8621B" w:rsidRPr="00EC49AE" w:rsidRDefault="00F8621B" w:rsidP="00F8621B">
      <w:pPr>
        <w:jc w:val="center"/>
        <w:rPr>
          <w:rFonts w:eastAsia="SimSun" w:cstheme="minorHAnsi"/>
          <w:b/>
          <w:smallCaps/>
          <w:sz w:val="24"/>
          <w:szCs w:val="24"/>
        </w:rPr>
      </w:pPr>
    </w:p>
    <w:p w14:paraId="06D5DCDC" w14:textId="77777777" w:rsidR="00F8621B" w:rsidRPr="00EC49AE" w:rsidRDefault="00F8621B" w:rsidP="00F8621B">
      <w:pPr>
        <w:jc w:val="center"/>
        <w:rPr>
          <w:rFonts w:eastAsia="SimSun" w:cstheme="minorHAnsi"/>
          <w:b/>
          <w:smallCaps/>
          <w:sz w:val="24"/>
          <w:szCs w:val="24"/>
        </w:rPr>
      </w:pPr>
    </w:p>
    <w:p w14:paraId="5586A7E1" w14:textId="77777777" w:rsidR="00F8621B" w:rsidRPr="00EC49AE" w:rsidRDefault="00F8621B" w:rsidP="00F8621B">
      <w:pPr>
        <w:jc w:val="center"/>
        <w:rPr>
          <w:rFonts w:eastAsia="SimSun" w:cstheme="minorHAnsi"/>
          <w:b/>
          <w:smallCaps/>
          <w:sz w:val="24"/>
          <w:szCs w:val="24"/>
        </w:rPr>
      </w:pPr>
    </w:p>
    <w:p w14:paraId="29E35947" w14:textId="77777777" w:rsidR="00F8621B" w:rsidRPr="00EC49AE" w:rsidRDefault="00F8621B" w:rsidP="00F8621B">
      <w:pPr>
        <w:jc w:val="center"/>
        <w:rPr>
          <w:rFonts w:eastAsia="SimSun" w:cstheme="minorHAnsi"/>
          <w:b/>
          <w:smallCaps/>
          <w:sz w:val="24"/>
          <w:szCs w:val="24"/>
        </w:rPr>
      </w:pPr>
    </w:p>
    <w:p w14:paraId="11E4B9E9" w14:textId="77777777" w:rsidR="00F8621B" w:rsidRPr="00EC49AE" w:rsidRDefault="00F8621B" w:rsidP="00F8621B">
      <w:pPr>
        <w:jc w:val="center"/>
        <w:rPr>
          <w:rFonts w:eastAsia="SimSun" w:cstheme="minorHAnsi"/>
          <w:b/>
          <w:smallCaps/>
          <w:sz w:val="24"/>
          <w:szCs w:val="24"/>
        </w:rPr>
      </w:pPr>
    </w:p>
    <w:tbl>
      <w:tblPr>
        <w:tblW w:w="10100" w:type="dxa"/>
        <w:tblInd w:w="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51"/>
        <w:gridCol w:w="7249"/>
      </w:tblGrid>
      <w:tr w:rsidR="00F8621B" w:rsidRPr="00EC49AE" w14:paraId="675A85D9" w14:textId="77777777" w:rsidTr="009772AE">
        <w:trPr>
          <w:trHeight w:val="372"/>
        </w:trPr>
        <w:tc>
          <w:tcPr>
            <w:tcW w:w="2851" w:type="dxa"/>
          </w:tcPr>
          <w:p w14:paraId="0EBCCD34" w14:textId="77777777" w:rsidR="00F8621B" w:rsidRPr="00EC49AE" w:rsidRDefault="00F8621B" w:rsidP="009772AE">
            <w:pPr>
              <w:jc w:val="center"/>
              <w:rPr>
                <w:rFonts w:eastAsia="SimSun" w:cstheme="minorHAnsi"/>
                <w:b/>
                <w:smallCaps/>
                <w:sz w:val="24"/>
                <w:szCs w:val="24"/>
              </w:rPr>
            </w:pPr>
            <w:r w:rsidRPr="00EC49AE">
              <w:rPr>
                <w:rFonts w:eastAsia="SimSun" w:cstheme="minorHAnsi"/>
                <w:b/>
                <w:smallCaps/>
                <w:sz w:val="24"/>
                <w:szCs w:val="24"/>
              </w:rPr>
              <w:t>SEZIONI</w:t>
            </w:r>
          </w:p>
        </w:tc>
        <w:tc>
          <w:tcPr>
            <w:tcW w:w="7249" w:type="dxa"/>
          </w:tcPr>
          <w:p w14:paraId="7C190826" w14:textId="77777777" w:rsidR="00F8621B" w:rsidRPr="00EC49AE" w:rsidRDefault="00F8621B" w:rsidP="009772AE">
            <w:pPr>
              <w:jc w:val="center"/>
              <w:rPr>
                <w:rFonts w:eastAsia="SimSun" w:cstheme="minorHAnsi"/>
                <w:b/>
                <w:smallCaps/>
                <w:sz w:val="24"/>
                <w:szCs w:val="24"/>
              </w:rPr>
            </w:pPr>
            <w:r w:rsidRPr="00EC49AE">
              <w:rPr>
                <w:rFonts w:eastAsia="SimSun" w:cstheme="minorHAnsi"/>
                <w:b/>
                <w:smallCaps/>
                <w:sz w:val="24"/>
                <w:szCs w:val="24"/>
              </w:rPr>
              <w:t>CONTENUTI</w:t>
            </w:r>
          </w:p>
        </w:tc>
      </w:tr>
      <w:tr w:rsidR="00F8621B" w:rsidRPr="00EC49AE" w14:paraId="3DF0BCA9" w14:textId="77777777" w:rsidTr="009772AE">
        <w:trPr>
          <w:trHeight w:val="3314"/>
        </w:trPr>
        <w:tc>
          <w:tcPr>
            <w:tcW w:w="2851" w:type="dxa"/>
          </w:tcPr>
          <w:p w14:paraId="16CDD357" w14:textId="77777777" w:rsidR="00F8621B" w:rsidRPr="00EC49AE" w:rsidRDefault="00F8621B" w:rsidP="009772AE">
            <w:pPr>
              <w:jc w:val="center"/>
              <w:rPr>
                <w:rFonts w:eastAsia="SimSun" w:cstheme="minorHAnsi"/>
                <w:b/>
                <w:sz w:val="24"/>
                <w:szCs w:val="24"/>
              </w:rPr>
            </w:pPr>
            <w:r w:rsidRPr="00EC49AE">
              <w:rPr>
                <w:rFonts w:eastAsia="SimSun" w:cstheme="minorHAnsi"/>
                <w:b/>
                <w:sz w:val="24"/>
                <w:szCs w:val="24"/>
              </w:rPr>
              <w:t>Sezione 1 -</w:t>
            </w:r>
          </w:p>
          <w:p w14:paraId="71316D98" w14:textId="77777777" w:rsidR="00F8621B" w:rsidRPr="00EC49AE" w:rsidRDefault="00F8621B" w:rsidP="009772AE">
            <w:pPr>
              <w:jc w:val="center"/>
              <w:rPr>
                <w:rFonts w:eastAsia="SimSun" w:cstheme="minorHAnsi"/>
                <w:b/>
                <w:sz w:val="24"/>
                <w:szCs w:val="24"/>
              </w:rPr>
            </w:pPr>
            <w:r w:rsidRPr="00EC49AE">
              <w:rPr>
                <w:rFonts w:eastAsia="SimSun" w:cstheme="minorHAnsi"/>
                <w:b/>
                <w:sz w:val="24"/>
                <w:szCs w:val="24"/>
              </w:rPr>
              <w:t>Contesto e obiettivi dell’intervento di regolamentazione</w:t>
            </w:r>
          </w:p>
        </w:tc>
        <w:tc>
          <w:tcPr>
            <w:tcW w:w="7249" w:type="dxa"/>
          </w:tcPr>
          <w:p w14:paraId="10465AE1" w14:textId="77777777" w:rsidR="00F8621B" w:rsidRPr="00EC49AE" w:rsidRDefault="00F8621B" w:rsidP="009772AE">
            <w:pPr>
              <w:jc w:val="both"/>
              <w:rPr>
                <w:rFonts w:eastAsia="SimSun" w:cstheme="minorHAnsi"/>
                <w:b/>
                <w:sz w:val="24"/>
                <w:szCs w:val="24"/>
              </w:rPr>
            </w:pPr>
            <w:r w:rsidRPr="00EC49AE">
              <w:rPr>
                <w:rFonts w:eastAsia="SimSun" w:cstheme="minorHAnsi"/>
                <w:b/>
                <w:sz w:val="24"/>
                <w:szCs w:val="24"/>
              </w:rPr>
              <w:t>a) Rappresentazione del problema da risolvere e delle criticità constatate, anche con riferimento al contesto internazionale ed europeo, nonché delle esigenze sociali ed economiche considerate</w:t>
            </w:r>
          </w:p>
          <w:p w14:paraId="76192A8C" w14:textId="77777777" w:rsidR="008B2C27" w:rsidRPr="00EC49AE" w:rsidRDefault="00F8621B" w:rsidP="008B2C27">
            <w:pPr>
              <w:jc w:val="both"/>
              <w:rPr>
                <w:rFonts w:eastAsia="SimSun" w:cstheme="minorHAnsi"/>
                <w:sz w:val="24"/>
                <w:szCs w:val="24"/>
              </w:rPr>
            </w:pPr>
            <w:r w:rsidRPr="00EC49AE">
              <w:rPr>
                <w:rFonts w:eastAsia="SimSun" w:cstheme="minorHAnsi"/>
                <w:sz w:val="24"/>
                <w:szCs w:val="24"/>
              </w:rPr>
              <w:t>L’iniziativa legislativa muove dall’esigenza di definire una disciplina di regolazione regionale per</w:t>
            </w:r>
            <w:r w:rsidR="00236AB3" w:rsidRPr="00EC49AE">
              <w:rPr>
                <w:rFonts w:eastAsia="SimSun" w:cstheme="minorHAnsi"/>
                <w:sz w:val="24"/>
                <w:szCs w:val="24"/>
              </w:rPr>
              <w:t xml:space="preserve"> l’implementazione della partecipazione nell’elaborazione delle politiche pubbliche</w:t>
            </w:r>
            <w:r w:rsidR="008B2C27" w:rsidRPr="00EC49AE">
              <w:rPr>
                <w:rFonts w:eastAsia="SimSun" w:cstheme="minorHAnsi"/>
                <w:sz w:val="24"/>
                <w:szCs w:val="24"/>
              </w:rPr>
              <w:t xml:space="preserve">, attraverso la disciplina del processo partecipativo come forma di partecipazione in cui risulta preponderante l’elemento del dialogo e del confronto in vista di una determinata scelta pubblica. </w:t>
            </w:r>
          </w:p>
          <w:p w14:paraId="3E8241A2" w14:textId="77777777" w:rsidR="008B2C27" w:rsidRPr="00EC49AE" w:rsidRDefault="008B2C27" w:rsidP="008B2C27">
            <w:pPr>
              <w:jc w:val="both"/>
              <w:rPr>
                <w:rFonts w:eastAsia="SimSun" w:cstheme="minorHAnsi"/>
                <w:sz w:val="24"/>
                <w:szCs w:val="24"/>
              </w:rPr>
            </w:pPr>
            <w:r w:rsidRPr="00EC49AE">
              <w:rPr>
                <w:rFonts w:eastAsia="SimSun" w:cstheme="minorHAnsi"/>
                <w:sz w:val="24"/>
                <w:szCs w:val="24"/>
              </w:rPr>
              <w:t xml:space="preserve">Si tratta di un percorso volto a porre in comunicazione enti, soggetti privati, associazioni e persone coinvolti dalla politica, per consentire la completa rappresentazione delle posizioni, degli interessi o dei bisogni sulla questione, giungendo a una proposta e alla sua eventuale negoziazione in funzione di una codecisione che risulti dall’accordo delle parti coinvolte che presenta vantaggi molto rilevanti ai fini sia dell’efficienza sia dell’efficacia dell’azione pubblica. </w:t>
            </w:r>
          </w:p>
          <w:p w14:paraId="261CB899" w14:textId="77777777" w:rsidR="00F8621B" w:rsidRPr="00EC49AE" w:rsidRDefault="008B2C27" w:rsidP="008B2C27">
            <w:pPr>
              <w:jc w:val="both"/>
              <w:rPr>
                <w:rFonts w:eastAsia="SimSun" w:cstheme="minorHAnsi"/>
                <w:sz w:val="24"/>
                <w:szCs w:val="24"/>
              </w:rPr>
            </w:pPr>
            <w:r w:rsidRPr="00EC49AE">
              <w:rPr>
                <w:rFonts w:eastAsia="SimSun" w:cstheme="minorHAnsi"/>
                <w:sz w:val="24"/>
                <w:szCs w:val="24"/>
              </w:rPr>
              <w:t xml:space="preserve">Oltre alla finalità di incrementare la qualità democratica nella fase di elaborazione delle politiche, i processi partecipativi presentano invero il rimarchevole pregio di trasporre e, dunque, stimolare la risoluzione </w:t>
            </w:r>
            <w:r w:rsidRPr="00EC49AE">
              <w:rPr>
                <w:rFonts w:eastAsia="SimSun" w:cstheme="minorHAnsi"/>
                <w:i/>
                <w:sz w:val="24"/>
                <w:szCs w:val="24"/>
              </w:rPr>
              <w:t>ex ante</w:t>
            </w:r>
            <w:r w:rsidRPr="00EC49AE">
              <w:rPr>
                <w:rFonts w:eastAsia="SimSun" w:cstheme="minorHAnsi"/>
                <w:sz w:val="24"/>
                <w:szCs w:val="24"/>
              </w:rPr>
              <w:t xml:space="preserve"> delle conflittualità connesse alla scelta pubblica, spianandone la strada dell’attuazione. </w:t>
            </w:r>
          </w:p>
          <w:p w14:paraId="36E289C5" w14:textId="77777777" w:rsidR="00F8621B" w:rsidRPr="00EC49AE" w:rsidRDefault="00F8621B" w:rsidP="009772AE">
            <w:pPr>
              <w:jc w:val="both"/>
              <w:rPr>
                <w:rFonts w:eastAsia="SimSun" w:cstheme="minorHAnsi"/>
                <w:sz w:val="24"/>
                <w:szCs w:val="24"/>
              </w:rPr>
            </w:pPr>
          </w:p>
          <w:p w14:paraId="2BCC0948" w14:textId="77777777" w:rsidR="00F8621B" w:rsidRPr="00EC49AE" w:rsidRDefault="00F8621B" w:rsidP="009772AE">
            <w:pPr>
              <w:jc w:val="both"/>
              <w:rPr>
                <w:rFonts w:eastAsia="SimSun" w:cstheme="minorHAnsi"/>
                <w:b/>
                <w:sz w:val="24"/>
                <w:szCs w:val="24"/>
              </w:rPr>
            </w:pPr>
            <w:r w:rsidRPr="00EC49AE">
              <w:rPr>
                <w:rFonts w:eastAsia="SimSun" w:cstheme="minorHAnsi"/>
                <w:b/>
                <w:sz w:val="24"/>
                <w:szCs w:val="24"/>
              </w:rPr>
              <w:t>b) Indicazione degli obiettivi perseguiti con l’intervento normativo</w:t>
            </w:r>
          </w:p>
          <w:p w14:paraId="4D8CEA45" w14:textId="77777777" w:rsidR="00CF00C9" w:rsidRPr="00EC49AE" w:rsidRDefault="00F8621B" w:rsidP="00CF00C9">
            <w:pPr>
              <w:jc w:val="both"/>
              <w:rPr>
                <w:rFonts w:eastAsia="SimSun" w:cstheme="minorHAnsi"/>
                <w:sz w:val="24"/>
                <w:szCs w:val="24"/>
              </w:rPr>
            </w:pPr>
            <w:r w:rsidRPr="00EC49AE">
              <w:rPr>
                <w:rFonts w:eastAsia="SimSun" w:cstheme="minorHAnsi"/>
                <w:sz w:val="24"/>
                <w:szCs w:val="24"/>
              </w:rPr>
              <w:t xml:space="preserve">La proposta di legge interviene per affrontare in modo strutturale e organico la costruzione di un sistema regionale di </w:t>
            </w:r>
            <w:r w:rsidR="00CF00C9" w:rsidRPr="00EC49AE">
              <w:rPr>
                <w:rFonts w:eastAsia="SimSun" w:cstheme="minorHAnsi"/>
                <w:sz w:val="24"/>
                <w:szCs w:val="24"/>
              </w:rPr>
              <w:t>partecipazione, al fine di:</w:t>
            </w:r>
          </w:p>
          <w:p w14:paraId="32042E1C" w14:textId="77777777" w:rsidR="00CF00C9" w:rsidRPr="00EC49AE" w:rsidRDefault="00CF00C9" w:rsidP="00CF00C9">
            <w:pPr>
              <w:jc w:val="both"/>
              <w:rPr>
                <w:rFonts w:eastAsia="SimSun" w:cstheme="minorHAnsi"/>
                <w:sz w:val="24"/>
                <w:szCs w:val="24"/>
              </w:rPr>
            </w:pPr>
            <w:r w:rsidRPr="00EC49AE">
              <w:rPr>
                <w:rFonts w:eastAsia="SimSun" w:cstheme="minorHAnsi"/>
                <w:sz w:val="24"/>
                <w:szCs w:val="24"/>
              </w:rPr>
              <w:t>a) incrementare la qualità democratica nella fase di elaborazione delle politiche pubbliche, nel rispetto delle competenze attribuite ai diversi soggetti istituzionali e della loro autonomia;</w:t>
            </w:r>
          </w:p>
          <w:p w14:paraId="6569C83A" w14:textId="77777777" w:rsidR="00CF00C9" w:rsidRPr="00EC49AE" w:rsidRDefault="00CF00C9" w:rsidP="00CF00C9">
            <w:pPr>
              <w:jc w:val="both"/>
              <w:rPr>
                <w:rFonts w:eastAsia="SimSun" w:cstheme="minorHAnsi"/>
                <w:sz w:val="24"/>
                <w:szCs w:val="24"/>
              </w:rPr>
            </w:pPr>
            <w:r w:rsidRPr="00EC49AE">
              <w:rPr>
                <w:rFonts w:eastAsia="SimSun" w:cstheme="minorHAnsi"/>
                <w:sz w:val="24"/>
                <w:szCs w:val="24"/>
              </w:rPr>
              <w:t xml:space="preserve">b) promuovere l’innovazione sociale e istituzionale, favorire la diffusione di opinioni informate, la cittadinanza attiva e la partecipazione dei </w:t>
            </w:r>
            <w:r w:rsidRPr="00EC49AE">
              <w:rPr>
                <w:rFonts w:eastAsia="SimSun" w:cstheme="minorHAnsi"/>
                <w:sz w:val="24"/>
                <w:szCs w:val="24"/>
              </w:rPr>
              <w:lastRenderedPageBreak/>
              <w:t>cittadini ai processi di assunzione delle decisioni e delle valutazioni di politiche e servizi pubblici;</w:t>
            </w:r>
          </w:p>
          <w:p w14:paraId="26335408" w14:textId="77777777" w:rsidR="00CF00C9" w:rsidRPr="00EC49AE" w:rsidRDefault="00CF00C9" w:rsidP="00CF00C9">
            <w:pPr>
              <w:jc w:val="both"/>
              <w:rPr>
                <w:rFonts w:eastAsia="SimSun" w:cstheme="minorHAnsi"/>
                <w:sz w:val="24"/>
                <w:szCs w:val="24"/>
              </w:rPr>
            </w:pPr>
            <w:r w:rsidRPr="00EC49AE">
              <w:rPr>
                <w:rFonts w:eastAsia="SimSun" w:cstheme="minorHAnsi"/>
                <w:sz w:val="24"/>
                <w:szCs w:val="24"/>
              </w:rPr>
              <w:t>c) promuovere la partecipazione per lo svolgimento di attività di interesse generale e di cura dei beni comuni;</w:t>
            </w:r>
          </w:p>
          <w:p w14:paraId="1A2B6D28" w14:textId="77777777" w:rsidR="00CF00C9" w:rsidRPr="00EC49AE" w:rsidRDefault="00CF00C9" w:rsidP="00CF00C9">
            <w:pPr>
              <w:jc w:val="both"/>
              <w:rPr>
                <w:rFonts w:eastAsia="SimSun" w:cstheme="minorHAnsi"/>
                <w:sz w:val="24"/>
                <w:szCs w:val="24"/>
              </w:rPr>
            </w:pPr>
            <w:r w:rsidRPr="00EC49AE">
              <w:rPr>
                <w:rFonts w:eastAsia="SimSun" w:cstheme="minorHAnsi"/>
                <w:sz w:val="24"/>
                <w:szCs w:val="24"/>
              </w:rPr>
              <w:t>d) creare maggiore inclusione e coesione sociali, superando i divari territoriali, digitali, culturali, sociali ed economici, promuovendo la parità di genere e una cultura di responsabilità sociale condivisa;</w:t>
            </w:r>
          </w:p>
          <w:p w14:paraId="0F075E7E" w14:textId="77777777" w:rsidR="00CF00C9" w:rsidRPr="00EC49AE" w:rsidRDefault="00CF00C9" w:rsidP="00CF00C9">
            <w:pPr>
              <w:jc w:val="both"/>
              <w:rPr>
                <w:rFonts w:eastAsia="SimSun" w:cstheme="minorHAnsi"/>
                <w:sz w:val="24"/>
                <w:szCs w:val="24"/>
              </w:rPr>
            </w:pPr>
            <w:r w:rsidRPr="00EC49AE">
              <w:rPr>
                <w:rFonts w:eastAsia="SimSun" w:cstheme="minorHAnsi"/>
                <w:sz w:val="24"/>
                <w:szCs w:val="24"/>
              </w:rPr>
              <w:t>e) favorire la qualificazione della pubblica amministrazione e dei suoi operatori, al fine di accrescere le competenze in materia di partecipazione deliberativa;</w:t>
            </w:r>
          </w:p>
          <w:p w14:paraId="28C0BBC7" w14:textId="77777777" w:rsidR="00CF00C9" w:rsidRPr="00EC49AE" w:rsidRDefault="00CF00C9" w:rsidP="00CF00C9">
            <w:pPr>
              <w:jc w:val="both"/>
              <w:rPr>
                <w:rFonts w:eastAsia="SimSun" w:cstheme="minorHAnsi"/>
                <w:sz w:val="24"/>
                <w:szCs w:val="24"/>
              </w:rPr>
            </w:pPr>
            <w:r w:rsidRPr="00EC49AE">
              <w:rPr>
                <w:rFonts w:eastAsia="SimSun" w:cstheme="minorHAnsi"/>
                <w:sz w:val="24"/>
                <w:szCs w:val="24"/>
              </w:rPr>
              <w:t>f) garantire la pluralità e la qualità dei modelli partecipativi e la flessibilità nella loro adozione;</w:t>
            </w:r>
          </w:p>
          <w:p w14:paraId="04F07705" w14:textId="77777777" w:rsidR="00CF00C9" w:rsidRPr="00EC49AE" w:rsidRDefault="00CF00C9" w:rsidP="00CF00C9">
            <w:pPr>
              <w:jc w:val="both"/>
              <w:rPr>
                <w:rFonts w:eastAsia="SimSun" w:cstheme="minorHAnsi"/>
                <w:sz w:val="24"/>
                <w:szCs w:val="24"/>
              </w:rPr>
            </w:pPr>
            <w:r w:rsidRPr="00EC49AE">
              <w:rPr>
                <w:rFonts w:eastAsia="SimSun" w:cstheme="minorHAnsi"/>
                <w:sz w:val="24"/>
                <w:szCs w:val="24"/>
              </w:rPr>
              <w:t>g) rafforzare la democrazia e le sue istituzioni, incrementando l’impegno democratico e il tasso di democraticità delle decisioni regionali;</w:t>
            </w:r>
          </w:p>
          <w:p w14:paraId="1812B75C" w14:textId="77777777" w:rsidR="00CF00C9" w:rsidRPr="00EC49AE" w:rsidRDefault="00CF00C9" w:rsidP="00CF00C9">
            <w:pPr>
              <w:jc w:val="both"/>
              <w:rPr>
                <w:rFonts w:eastAsia="SimSun" w:cstheme="minorHAnsi"/>
                <w:sz w:val="24"/>
                <w:szCs w:val="24"/>
              </w:rPr>
            </w:pPr>
            <w:r w:rsidRPr="00EC49AE">
              <w:rPr>
                <w:rFonts w:eastAsia="SimSun" w:cstheme="minorHAnsi"/>
                <w:sz w:val="24"/>
                <w:szCs w:val="24"/>
              </w:rPr>
              <w:t>h) sviluppare il ruolo della Regione come sede di condivisione delle esperienze di partecipazione, anche discendenti da specifiche leggi, piani e programmi regionali settoriali, e promuovendo la capacità associativa e di stare in rete degli attori territoriali e degli enti locali;</w:t>
            </w:r>
          </w:p>
          <w:p w14:paraId="21111546" w14:textId="77777777" w:rsidR="00CF00C9" w:rsidRPr="00EC49AE" w:rsidRDefault="00CF00C9" w:rsidP="00CF00C9">
            <w:pPr>
              <w:jc w:val="both"/>
              <w:rPr>
                <w:rFonts w:eastAsia="SimSun" w:cstheme="minorHAnsi"/>
                <w:sz w:val="24"/>
                <w:szCs w:val="24"/>
              </w:rPr>
            </w:pPr>
            <w:r w:rsidRPr="00EC49AE">
              <w:rPr>
                <w:rFonts w:eastAsia="SimSun" w:cstheme="minorHAnsi"/>
                <w:sz w:val="24"/>
                <w:szCs w:val="24"/>
              </w:rPr>
              <w:t>i) garantire il valore strategico della gestione sostenibile dei conflitti sociali e ambientali legati allo sviluppo del territorio, attraverso lo strumento della pianificazione territoriale partecipata;</w:t>
            </w:r>
          </w:p>
          <w:p w14:paraId="2769D188" w14:textId="77777777" w:rsidR="00CF00C9" w:rsidRPr="00EC49AE" w:rsidRDefault="00CF00C9" w:rsidP="00CF00C9">
            <w:pPr>
              <w:jc w:val="both"/>
              <w:rPr>
                <w:rFonts w:eastAsia="SimSun" w:cstheme="minorHAnsi"/>
                <w:sz w:val="24"/>
                <w:szCs w:val="24"/>
              </w:rPr>
            </w:pPr>
            <w:r w:rsidRPr="00EC49AE">
              <w:rPr>
                <w:rFonts w:eastAsia="SimSun" w:cstheme="minorHAnsi"/>
                <w:sz w:val="24"/>
                <w:szCs w:val="24"/>
              </w:rPr>
              <w:t>j) valorizzare e diffondere le nuove tecnologie dell’informazione e della comunicazione quali strumenti di informazione e comunicazione al servizio della partecipazione democratica dei cittadini;</w:t>
            </w:r>
          </w:p>
          <w:p w14:paraId="2198239A" w14:textId="77777777" w:rsidR="00F8621B" w:rsidRPr="00EC49AE" w:rsidRDefault="00CF00C9" w:rsidP="00CF00C9">
            <w:pPr>
              <w:jc w:val="both"/>
              <w:rPr>
                <w:rFonts w:eastAsia="SimSun" w:cstheme="minorHAnsi"/>
                <w:sz w:val="24"/>
                <w:szCs w:val="24"/>
              </w:rPr>
            </w:pPr>
            <w:r w:rsidRPr="00EC49AE">
              <w:rPr>
                <w:rFonts w:eastAsia="SimSun" w:cstheme="minorHAnsi"/>
                <w:sz w:val="24"/>
                <w:szCs w:val="24"/>
              </w:rPr>
              <w:t xml:space="preserve">k) realizzare un sistema partecipativo coerente e omogeneo sul territorio, valorizzando le migliori pratiche ed esperienze di partecipazione e promuovendone la conoscenza. </w:t>
            </w:r>
          </w:p>
          <w:p w14:paraId="649A9293" w14:textId="77777777" w:rsidR="00CF00C9" w:rsidRPr="00EC49AE" w:rsidRDefault="00CF00C9" w:rsidP="00CF00C9">
            <w:pPr>
              <w:jc w:val="both"/>
              <w:rPr>
                <w:rFonts w:eastAsia="SimSun" w:cstheme="minorHAnsi"/>
                <w:sz w:val="24"/>
                <w:szCs w:val="24"/>
              </w:rPr>
            </w:pPr>
          </w:p>
          <w:p w14:paraId="18F6041F" w14:textId="77777777" w:rsidR="00F8621B" w:rsidRPr="00EC49AE" w:rsidRDefault="00F8621B" w:rsidP="009772AE">
            <w:pPr>
              <w:jc w:val="both"/>
              <w:rPr>
                <w:rFonts w:eastAsia="SimSun" w:cstheme="minorHAnsi"/>
                <w:b/>
                <w:sz w:val="24"/>
                <w:szCs w:val="24"/>
              </w:rPr>
            </w:pPr>
            <w:r w:rsidRPr="00EC49AE">
              <w:rPr>
                <w:rFonts w:eastAsia="SimSun" w:cstheme="minorHAnsi"/>
                <w:b/>
                <w:sz w:val="24"/>
                <w:szCs w:val="24"/>
              </w:rPr>
              <w:t>c) Descrizione degli indicatori che consentono di verificare il grado di raggiungimento degli obiettivi indicati e di monitorare l’attuazione dell’intervento nell’ambito della VIR</w:t>
            </w:r>
          </w:p>
          <w:p w14:paraId="3108D043" w14:textId="77777777" w:rsidR="00F8621B" w:rsidRPr="00EC49AE" w:rsidRDefault="00F8621B" w:rsidP="009772AE">
            <w:pPr>
              <w:jc w:val="both"/>
              <w:rPr>
                <w:rFonts w:eastAsia="SimSun" w:cstheme="minorHAnsi"/>
                <w:sz w:val="24"/>
                <w:szCs w:val="24"/>
              </w:rPr>
            </w:pPr>
            <w:r w:rsidRPr="00EC49AE">
              <w:rPr>
                <w:rFonts w:eastAsia="SimSun" w:cstheme="minorHAnsi"/>
                <w:sz w:val="24"/>
                <w:szCs w:val="24"/>
              </w:rPr>
              <w:t>Gli indicatori dell’efficacia dell’intervento sono rappresentati:</w:t>
            </w:r>
          </w:p>
          <w:p w14:paraId="3A2A5A41" w14:textId="77777777" w:rsidR="00F8621B" w:rsidRPr="00EC49AE" w:rsidRDefault="00F8621B" w:rsidP="009772AE">
            <w:pPr>
              <w:jc w:val="both"/>
              <w:rPr>
                <w:rFonts w:eastAsia="SimSun" w:cstheme="minorHAnsi"/>
                <w:sz w:val="24"/>
                <w:szCs w:val="24"/>
              </w:rPr>
            </w:pPr>
            <w:r w:rsidRPr="00EC49AE">
              <w:rPr>
                <w:rFonts w:eastAsia="SimSun" w:cstheme="minorHAnsi"/>
                <w:sz w:val="24"/>
                <w:szCs w:val="24"/>
              </w:rPr>
              <w:lastRenderedPageBreak/>
              <w:t>- dall’incremento de</w:t>
            </w:r>
            <w:r w:rsidR="00CF00C9" w:rsidRPr="00EC49AE">
              <w:rPr>
                <w:rFonts w:eastAsia="SimSun" w:cstheme="minorHAnsi"/>
                <w:sz w:val="24"/>
                <w:szCs w:val="24"/>
              </w:rPr>
              <w:t>ll’iniziativa dei cittadini ad attivare processi partecipativi</w:t>
            </w:r>
            <w:r w:rsidRPr="00EC49AE">
              <w:rPr>
                <w:rFonts w:eastAsia="SimSun" w:cstheme="minorHAnsi"/>
                <w:sz w:val="24"/>
                <w:szCs w:val="24"/>
              </w:rPr>
              <w:t>;</w:t>
            </w:r>
          </w:p>
          <w:p w14:paraId="05D54722" w14:textId="77777777" w:rsidR="00F8621B" w:rsidRPr="00EC49AE" w:rsidRDefault="00F8621B" w:rsidP="009772AE">
            <w:pPr>
              <w:jc w:val="both"/>
              <w:rPr>
                <w:rFonts w:eastAsia="SimSun" w:cstheme="minorHAnsi"/>
                <w:sz w:val="24"/>
                <w:szCs w:val="24"/>
              </w:rPr>
            </w:pPr>
            <w:r w:rsidRPr="00EC49AE">
              <w:rPr>
                <w:rFonts w:eastAsia="SimSun" w:cstheme="minorHAnsi"/>
                <w:sz w:val="24"/>
                <w:szCs w:val="24"/>
              </w:rPr>
              <w:t>- dalla</w:t>
            </w:r>
            <w:r w:rsidR="00CF00C9" w:rsidRPr="00EC49AE">
              <w:rPr>
                <w:rFonts w:eastAsia="SimSun" w:cstheme="minorHAnsi"/>
                <w:sz w:val="24"/>
                <w:szCs w:val="24"/>
              </w:rPr>
              <w:t xml:space="preserve"> realizzazione di un sistema partecipativo coerente e omogeneo sul territorio, che implementi la capacità associativa e di stare in rete degli attori territoriali e degli enti locali</w:t>
            </w:r>
            <w:r w:rsidRPr="00EC49AE">
              <w:rPr>
                <w:rFonts w:eastAsia="SimSun" w:cstheme="minorHAnsi"/>
                <w:sz w:val="24"/>
                <w:szCs w:val="24"/>
              </w:rPr>
              <w:t>;</w:t>
            </w:r>
          </w:p>
          <w:p w14:paraId="62169CD2" w14:textId="77777777" w:rsidR="00F8621B" w:rsidRPr="00EC49AE" w:rsidRDefault="00F8621B" w:rsidP="009772AE">
            <w:pPr>
              <w:jc w:val="both"/>
              <w:rPr>
                <w:rFonts w:eastAsia="SimSun" w:cstheme="minorHAnsi"/>
                <w:sz w:val="24"/>
                <w:szCs w:val="24"/>
              </w:rPr>
            </w:pPr>
            <w:r w:rsidRPr="00EC49AE">
              <w:rPr>
                <w:rFonts w:eastAsia="SimSun" w:cstheme="minorHAnsi"/>
                <w:sz w:val="24"/>
                <w:szCs w:val="24"/>
              </w:rPr>
              <w:t>- dal numero di soggetti</w:t>
            </w:r>
            <w:r w:rsidR="00CF00C9" w:rsidRPr="00EC49AE">
              <w:rPr>
                <w:rFonts w:eastAsia="SimSun" w:cstheme="minorHAnsi"/>
                <w:sz w:val="24"/>
                <w:szCs w:val="24"/>
              </w:rPr>
              <w:t>, pubblici e privati,</w:t>
            </w:r>
            <w:r w:rsidRPr="00EC49AE">
              <w:rPr>
                <w:rFonts w:eastAsia="SimSun" w:cstheme="minorHAnsi"/>
                <w:sz w:val="24"/>
                <w:szCs w:val="24"/>
              </w:rPr>
              <w:t xml:space="preserve"> che</w:t>
            </w:r>
            <w:r w:rsidR="00CF00C9" w:rsidRPr="00EC49AE">
              <w:rPr>
                <w:rFonts w:eastAsia="SimSun" w:cstheme="minorHAnsi"/>
                <w:sz w:val="24"/>
                <w:szCs w:val="24"/>
              </w:rPr>
              <w:t xml:space="preserve"> risulteranno coinvolti nei processi partecipativi</w:t>
            </w:r>
            <w:r w:rsidRPr="00EC49AE">
              <w:rPr>
                <w:rFonts w:eastAsia="SimSun" w:cstheme="minorHAnsi"/>
                <w:sz w:val="24"/>
                <w:szCs w:val="24"/>
              </w:rPr>
              <w:t>;</w:t>
            </w:r>
          </w:p>
          <w:p w14:paraId="188B0A58" w14:textId="77777777" w:rsidR="00F8621B" w:rsidRPr="00EC49AE" w:rsidRDefault="00F8621B" w:rsidP="009772AE">
            <w:pPr>
              <w:jc w:val="both"/>
              <w:rPr>
                <w:rFonts w:eastAsia="SimSun" w:cstheme="minorHAnsi"/>
                <w:sz w:val="24"/>
                <w:szCs w:val="24"/>
              </w:rPr>
            </w:pPr>
            <w:r w:rsidRPr="00EC49AE">
              <w:rPr>
                <w:rFonts w:eastAsia="SimSun" w:cstheme="minorHAnsi"/>
                <w:sz w:val="24"/>
                <w:szCs w:val="24"/>
              </w:rPr>
              <w:t xml:space="preserve">- </w:t>
            </w:r>
            <w:r w:rsidR="00CF00C9" w:rsidRPr="00EC49AE">
              <w:rPr>
                <w:rFonts w:eastAsia="SimSun" w:cstheme="minorHAnsi"/>
                <w:sz w:val="24"/>
                <w:szCs w:val="24"/>
              </w:rPr>
              <w:t>dal numero di documenti di</w:t>
            </w:r>
            <w:r w:rsidR="00992BA0" w:rsidRPr="00EC49AE">
              <w:rPr>
                <w:rFonts w:eastAsia="SimSun" w:cstheme="minorHAnsi"/>
                <w:sz w:val="24"/>
                <w:szCs w:val="24"/>
              </w:rPr>
              <w:t xml:space="preserve"> proposte partecipate validate da parte del Tecnico di garanzia</w:t>
            </w:r>
            <w:r w:rsidRPr="00EC49AE">
              <w:rPr>
                <w:rFonts w:eastAsia="SimSun" w:cstheme="minorHAnsi"/>
                <w:sz w:val="24"/>
                <w:szCs w:val="24"/>
              </w:rPr>
              <w:t>;</w:t>
            </w:r>
          </w:p>
          <w:p w14:paraId="29189495" w14:textId="77777777" w:rsidR="00F8621B" w:rsidRPr="00EC49AE" w:rsidRDefault="00F8621B" w:rsidP="009772AE">
            <w:pPr>
              <w:jc w:val="both"/>
              <w:rPr>
                <w:rFonts w:eastAsia="SimSun" w:cstheme="minorHAnsi"/>
                <w:sz w:val="24"/>
                <w:szCs w:val="24"/>
              </w:rPr>
            </w:pPr>
            <w:r w:rsidRPr="00EC49AE">
              <w:rPr>
                <w:rFonts w:eastAsia="SimSun" w:cstheme="minorHAnsi"/>
                <w:sz w:val="24"/>
                <w:szCs w:val="24"/>
              </w:rPr>
              <w:t>- dal</w:t>
            </w:r>
            <w:r w:rsidR="00992BA0" w:rsidRPr="00EC49AE">
              <w:rPr>
                <w:rFonts w:eastAsia="SimSun" w:cstheme="minorHAnsi"/>
                <w:sz w:val="24"/>
                <w:szCs w:val="24"/>
              </w:rPr>
              <w:t>la tendenza mostrata dall’ente responsabile a recepire la proposta partecipata</w:t>
            </w:r>
            <w:r w:rsidRPr="00EC49AE">
              <w:rPr>
                <w:rFonts w:eastAsia="SimSun" w:cstheme="minorHAnsi"/>
                <w:sz w:val="24"/>
                <w:szCs w:val="24"/>
              </w:rPr>
              <w:t>.</w:t>
            </w:r>
          </w:p>
          <w:p w14:paraId="2F08DDF7" w14:textId="77777777" w:rsidR="00F8621B" w:rsidRPr="00EC49AE" w:rsidRDefault="00F8621B" w:rsidP="009772AE">
            <w:pPr>
              <w:jc w:val="both"/>
              <w:rPr>
                <w:rFonts w:eastAsia="SimSun" w:cstheme="minorHAnsi"/>
                <w:sz w:val="24"/>
                <w:szCs w:val="24"/>
              </w:rPr>
            </w:pPr>
          </w:p>
          <w:p w14:paraId="02380B4D" w14:textId="77777777" w:rsidR="00F8621B" w:rsidRPr="00EC49AE" w:rsidRDefault="00F8621B" w:rsidP="009772AE">
            <w:pPr>
              <w:jc w:val="both"/>
              <w:rPr>
                <w:rFonts w:eastAsia="SimSun" w:cstheme="minorHAnsi"/>
                <w:b/>
                <w:sz w:val="24"/>
                <w:szCs w:val="24"/>
              </w:rPr>
            </w:pPr>
            <w:r w:rsidRPr="00EC49AE">
              <w:rPr>
                <w:rFonts w:eastAsia="SimSun" w:cstheme="minorHAnsi"/>
                <w:b/>
                <w:sz w:val="24"/>
                <w:szCs w:val="24"/>
              </w:rPr>
              <w:t>d) Indicazione delle categorie di soggetti, pubblici e privati, destinatari dei principali effetti dell’intervento regolatorio</w:t>
            </w:r>
          </w:p>
          <w:p w14:paraId="3B162FC9" w14:textId="77777777" w:rsidR="00F8621B" w:rsidRPr="00EC49AE" w:rsidRDefault="00F8621B" w:rsidP="009772AE">
            <w:pPr>
              <w:jc w:val="both"/>
              <w:rPr>
                <w:rFonts w:eastAsia="SimSun" w:cstheme="minorHAnsi"/>
                <w:sz w:val="24"/>
                <w:szCs w:val="24"/>
              </w:rPr>
            </w:pPr>
            <w:r w:rsidRPr="00EC49AE">
              <w:rPr>
                <w:rFonts w:eastAsia="SimSun" w:cstheme="minorHAnsi"/>
                <w:sz w:val="24"/>
                <w:szCs w:val="24"/>
              </w:rPr>
              <w:t>I destinatari della proposta sono:</w:t>
            </w:r>
          </w:p>
          <w:p w14:paraId="5D340F4E" w14:textId="77777777" w:rsidR="00F8621B" w:rsidRPr="00EC49AE" w:rsidRDefault="00F8621B" w:rsidP="009772AE">
            <w:pPr>
              <w:jc w:val="both"/>
              <w:rPr>
                <w:rFonts w:eastAsia="SimSun" w:cstheme="minorHAnsi"/>
                <w:sz w:val="24"/>
                <w:szCs w:val="24"/>
              </w:rPr>
            </w:pPr>
            <w:r w:rsidRPr="00EC49AE">
              <w:rPr>
                <w:rFonts w:eastAsia="SimSun" w:cstheme="minorHAnsi"/>
                <w:sz w:val="24"/>
                <w:szCs w:val="24"/>
              </w:rPr>
              <w:t>- i</w:t>
            </w:r>
            <w:r w:rsidR="00BB304B" w:rsidRPr="00EC49AE">
              <w:rPr>
                <w:rFonts w:eastAsia="SimSun" w:cstheme="minorHAnsi"/>
                <w:sz w:val="24"/>
                <w:szCs w:val="24"/>
              </w:rPr>
              <w:t xml:space="preserve"> cittadini residenti, gli stranieri e gli apolidi regolarmente residenti nel territorio interessato da processi partecipativi</w:t>
            </w:r>
            <w:r w:rsidRPr="00EC49AE">
              <w:rPr>
                <w:rFonts w:eastAsia="SimSun" w:cstheme="minorHAnsi"/>
                <w:sz w:val="24"/>
                <w:szCs w:val="24"/>
              </w:rPr>
              <w:t>;</w:t>
            </w:r>
          </w:p>
          <w:p w14:paraId="313C19A6" w14:textId="77777777" w:rsidR="00F8621B" w:rsidRPr="00EC49AE" w:rsidRDefault="00F8621B" w:rsidP="009772AE">
            <w:pPr>
              <w:jc w:val="both"/>
              <w:rPr>
                <w:rFonts w:eastAsia="SimSun" w:cstheme="minorHAnsi"/>
                <w:sz w:val="24"/>
                <w:szCs w:val="24"/>
              </w:rPr>
            </w:pPr>
            <w:r w:rsidRPr="00EC49AE">
              <w:rPr>
                <w:rFonts w:eastAsia="SimSun" w:cstheme="minorHAnsi"/>
                <w:sz w:val="24"/>
                <w:szCs w:val="24"/>
              </w:rPr>
              <w:t>-</w:t>
            </w:r>
            <w:r w:rsidR="00BB304B" w:rsidRPr="00EC49AE">
              <w:rPr>
                <w:rFonts w:eastAsia="SimSun" w:cstheme="minorHAnsi"/>
                <w:sz w:val="24"/>
                <w:szCs w:val="24"/>
              </w:rPr>
              <w:t xml:space="preserve"> le persone che lavorano, studiano, soggiornano nel territorio o che hanno interesse al territorio stesso o all’oggetto del processo partecipativo</w:t>
            </w:r>
            <w:r w:rsidRPr="00EC49AE">
              <w:rPr>
                <w:rFonts w:eastAsia="SimSun" w:cstheme="minorHAnsi"/>
                <w:sz w:val="24"/>
                <w:szCs w:val="24"/>
              </w:rPr>
              <w:t>;</w:t>
            </w:r>
          </w:p>
          <w:p w14:paraId="69B0C7E0" w14:textId="77777777" w:rsidR="00F8621B" w:rsidRPr="00EC49AE" w:rsidRDefault="00F8621B" w:rsidP="00BB304B">
            <w:pPr>
              <w:jc w:val="both"/>
              <w:rPr>
                <w:rFonts w:eastAsia="SimSun" w:cstheme="minorHAnsi"/>
                <w:sz w:val="24"/>
                <w:szCs w:val="24"/>
              </w:rPr>
            </w:pPr>
            <w:r w:rsidRPr="00EC49AE">
              <w:rPr>
                <w:rFonts w:eastAsia="SimSun" w:cstheme="minorHAnsi"/>
                <w:sz w:val="24"/>
                <w:szCs w:val="24"/>
              </w:rPr>
              <w:t xml:space="preserve">- </w:t>
            </w:r>
            <w:r w:rsidR="00BB304B" w:rsidRPr="00EC49AE">
              <w:rPr>
                <w:rFonts w:eastAsia="SimSun" w:cstheme="minorHAnsi"/>
                <w:sz w:val="24"/>
                <w:szCs w:val="24"/>
              </w:rPr>
              <w:t>le imprese, le associazioni, le organizzazioni e le altre formazioni sociali che abbiano la propria sede nel territorio interessato dai processi partecipativi o che abbiano interesse al processo partecipativo.</w:t>
            </w:r>
          </w:p>
        </w:tc>
      </w:tr>
      <w:tr w:rsidR="00F8621B" w:rsidRPr="00EC49AE" w14:paraId="23EFF0C6" w14:textId="77777777" w:rsidTr="009772AE">
        <w:trPr>
          <w:trHeight w:val="480"/>
        </w:trPr>
        <w:tc>
          <w:tcPr>
            <w:tcW w:w="2851" w:type="dxa"/>
          </w:tcPr>
          <w:p w14:paraId="57826287" w14:textId="77777777" w:rsidR="00F8621B" w:rsidRPr="00EC49AE" w:rsidRDefault="00F8621B" w:rsidP="009772AE">
            <w:pPr>
              <w:jc w:val="center"/>
              <w:rPr>
                <w:rFonts w:eastAsia="SimSun" w:cstheme="minorHAnsi"/>
                <w:b/>
                <w:sz w:val="24"/>
                <w:szCs w:val="24"/>
              </w:rPr>
            </w:pPr>
            <w:r w:rsidRPr="00EC49AE">
              <w:rPr>
                <w:rFonts w:eastAsia="SimSun" w:cstheme="minorHAnsi"/>
                <w:b/>
                <w:sz w:val="24"/>
                <w:szCs w:val="24"/>
              </w:rPr>
              <w:lastRenderedPageBreak/>
              <w:t>Sezione 2 -</w:t>
            </w:r>
          </w:p>
          <w:p w14:paraId="400ACBA8" w14:textId="77777777" w:rsidR="00F8621B" w:rsidRPr="00EC49AE" w:rsidRDefault="00F8621B" w:rsidP="009772AE">
            <w:pPr>
              <w:jc w:val="center"/>
              <w:rPr>
                <w:rFonts w:eastAsia="SimSun" w:cstheme="minorHAnsi"/>
                <w:b/>
                <w:sz w:val="24"/>
                <w:szCs w:val="24"/>
              </w:rPr>
            </w:pPr>
            <w:r w:rsidRPr="00EC49AE">
              <w:rPr>
                <w:rFonts w:eastAsia="SimSun" w:cstheme="minorHAnsi"/>
                <w:b/>
                <w:sz w:val="24"/>
                <w:szCs w:val="24"/>
              </w:rPr>
              <w:t>Procedure di consultazione precedenti l’intervento</w:t>
            </w:r>
          </w:p>
          <w:p w14:paraId="7933B41C" w14:textId="77777777" w:rsidR="00F8621B" w:rsidRPr="00EC49AE" w:rsidRDefault="00F8621B" w:rsidP="009772AE">
            <w:pPr>
              <w:jc w:val="center"/>
              <w:rPr>
                <w:rFonts w:eastAsia="SimSun" w:cstheme="minorHAnsi"/>
                <w:b/>
                <w:sz w:val="24"/>
                <w:szCs w:val="24"/>
              </w:rPr>
            </w:pPr>
          </w:p>
        </w:tc>
        <w:tc>
          <w:tcPr>
            <w:tcW w:w="7249" w:type="dxa"/>
          </w:tcPr>
          <w:p w14:paraId="4F918C55" w14:textId="77777777" w:rsidR="00F8621B" w:rsidRPr="00EC49AE" w:rsidRDefault="00F8621B" w:rsidP="009772AE">
            <w:pPr>
              <w:jc w:val="both"/>
              <w:rPr>
                <w:rFonts w:eastAsia="SimSun" w:cstheme="minorHAnsi"/>
                <w:sz w:val="24"/>
                <w:szCs w:val="24"/>
              </w:rPr>
            </w:pPr>
            <w:r w:rsidRPr="00EC49AE">
              <w:rPr>
                <w:rFonts w:eastAsia="SimSun" w:cstheme="minorHAnsi"/>
                <w:sz w:val="24"/>
                <w:szCs w:val="24"/>
              </w:rPr>
              <w:t>Conformemente all’articolo 88 del Reg. r. 11 settembre 2012, n. 57 (Nuovo Regolamento interno per il Consiglio), che promuove idonee forme di consultazione come strumento di miglioramento della qualità normativa, la presente proposta di legge nasce dal confronto con le diverse realtà coinvolte dall’intervento normativo.</w:t>
            </w:r>
          </w:p>
          <w:p w14:paraId="1DC183F4" w14:textId="77777777" w:rsidR="00F8621B" w:rsidRPr="00EC49AE" w:rsidRDefault="00F8621B" w:rsidP="009772AE">
            <w:pPr>
              <w:jc w:val="both"/>
              <w:rPr>
                <w:rFonts w:eastAsia="SimSun" w:cstheme="minorHAnsi"/>
                <w:sz w:val="24"/>
                <w:szCs w:val="24"/>
              </w:rPr>
            </w:pPr>
            <w:r w:rsidRPr="00EC49AE">
              <w:rPr>
                <w:rFonts w:eastAsia="SimSun" w:cstheme="minorHAnsi"/>
                <w:sz w:val="24"/>
                <w:szCs w:val="24"/>
              </w:rPr>
              <w:t>Invero, l’elaborazione del progetto ha seguito un percorso di riflessione che</w:t>
            </w:r>
            <w:r w:rsidR="00BB304B" w:rsidRPr="00EC49AE">
              <w:rPr>
                <w:rFonts w:eastAsia="SimSun" w:cstheme="minorHAnsi"/>
                <w:sz w:val="24"/>
                <w:szCs w:val="24"/>
              </w:rPr>
              <w:t xml:space="preserve"> si è avvalso, da un lato, della comparazione con l’esperienza delle altre Regioni che </w:t>
            </w:r>
            <w:r w:rsidR="007755E3" w:rsidRPr="00EC49AE">
              <w:rPr>
                <w:rFonts w:eastAsia="SimSun" w:cstheme="minorHAnsi"/>
                <w:sz w:val="24"/>
                <w:szCs w:val="24"/>
              </w:rPr>
              <w:t xml:space="preserve">hanno adottato leggi organiche sulla partecipazione, tese a disciplinare gli strumenti e le modalità di consultazione e </w:t>
            </w:r>
            <w:r w:rsidR="007755E3" w:rsidRPr="00EC49AE">
              <w:rPr>
                <w:rFonts w:eastAsia="SimSun" w:cstheme="minorHAnsi"/>
                <w:sz w:val="24"/>
                <w:szCs w:val="24"/>
              </w:rPr>
              <w:lastRenderedPageBreak/>
              <w:t>svolgimento dei processi partecipativi.</w:t>
            </w:r>
            <w:r w:rsidRPr="00EC49AE">
              <w:rPr>
                <w:rFonts w:eastAsia="SimSun" w:cstheme="minorHAnsi"/>
                <w:sz w:val="24"/>
                <w:szCs w:val="24"/>
              </w:rPr>
              <w:t xml:space="preserve"> Dall’altro, è stato decisivo l’apporto fornito dall’ascolto dei diversi soggetti già operativi sul territorio.</w:t>
            </w:r>
          </w:p>
        </w:tc>
      </w:tr>
      <w:tr w:rsidR="00F8621B" w:rsidRPr="00EC49AE" w14:paraId="36A265D5" w14:textId="77777777" w:rsidTr="009772AE">
        <w:trPr>
          <w:trHeight w:val="560"/>
        </w:trPr>
        <w:tc>
          <w:tcPr>
            <w:tcW w:w="2851" w:type="dxa"/>
          </w:tcPr>
          <w:p w14:paraId="46F49A32" w14:textId="77777777" w:rsidR="00F8621B" w:rsidRPr="00EC49AE" w:rsidRDefault="00F8621B" w:rsidP="009772AE">
            <w:pPr>
              <w:jc w:val="center"/>
              <w:rPr>
                <w:rFonts w:eastAsia="SimSun" w:cstheme="minorHAnsi"/>
                <w:b/>
                <w:sz w:val="24"/>
                <w:szCs w:val="24"/>
              </w:rPr>
            </w:pPr>
            <w:r w:rsidRPr="00EC49AE">
              <w:rPr>
                <w:rFonts w:eastAsia="SimSun" w:cstheme="minorHAnsi"/>
                <w:b/>
                <w:sz w:val="24"/>
                <w:szCs w:val="24"/>
              </w:rPr>
              <w:lastRenderedPageBreak/>
              <w:t>Sezione 3 -</w:t>
            </w:r>
          </w:p>
          <w:p w14:paraId="30CC47D5" w14:textId="77777777" w:rsidR="00F8621B" w:rsidRPr="00EC49AE" w:rsidRDefault="00F8621B" w:rsidP="009772AE">
            <w:pPr>
              <w:jc w:val="center"/>
              <w:rPr>
                <w:rFonts w:eastAsia="SimSun" w:cstheme="minorHAnsi"/>
                <w:b/>
                <w:sz w:val="24"/>
                <w:szCs w:val="24"/>
              </w:rPr>
            </w:pPr>
            <w:r w:rsidRPr="00EC49AE">
              <w:rPr>
                <w:rFonts w:eastAsia="SimSun" w:cstheme="minorHAnsi"/>
                <w:b/>
                <w:sz w:val="24"/>
                <w:szCs w:val="24"/>
              </w:rPr>
              <w:t>Valutazione dell’opzione di non intervento di regolamentazione (opzione zero)</w:t>
            </w:r>
          </w:p>
        </w:tc>
        <w:tc>
          <w:tcPr>
            <w:tcW w:w="7249" w:type="dxa"/>
          </w:tcPr>
          <w:p w14:paraId="27EC7DCA" w14:textId="77777777" w:rsidR="00F8621B" w:rsidRPr="00EC49AE" w:rsidRDefault="00F8621B" w:rsidP="009772AE">
            <w:pPr>
              <w:jc w:val="both"/>
              <w:rPr>
                <w:rFonts w:eastAsia="SimSun" w:cstheme="minorHAnsi"/>
                <w:sz w:val="24"/>
                <w:szCs w:val="24"/>
              </w:rPr>
            </w:pPr>
            <w:r w:rsidRPr="00EC49AE">
              <w:rPr>
                <w:rFonts w:eastAsia="SimSun" w:cstheme="minorHAnsi"/>
                <w:sz w:val="24"/>
                <w:szCs w:val="24"/>
              </w:rPr>
              <w:t>L’opzione zero è stata valutata come non percorribile in quanto il mancato intervento di regolamentazione non sarebbe in grado di fornire una risposta adeguata alle criticità e agli obiettivi evidenziati nella Sezione 1.</w:t>
            </w:r>
          </w:p>
        </w:tc>
      </w:tr>
      <w:tr w:rsidR="00F8621B" w:rsidRPr="00EC49AE" w14:paraId="39124DDD" w14:textId="77777777" w:rsidTr="009772AE">
        <w:trPr>
          <w:trHeight w:val="870"/>
        </w:trPr>
        <w:tc>
          <w:tcPr>
            <w:tcW w:w="2851" w:type="dxa"/>
          </w:tcPr>
          <w:p w14:paraId="0F295FBE" w14:textId="77777777" w:rsidR="00F8621B" w:rsidRPr="00EC49AE" w:rsidRDefault="00F8621B" w:rsidP="009772AE">
            <w:pPr>
              <w:jc w:val="center"/>
              <w:rPr>
                <w:rFonts w:eastAsia="SimSun" w:cstheme="minorHAnsi"/>
                <w:b/>
                <w:sz w:val="24"/>
                <w:szCs w:val="24"/>
              </w:rPr>
            </w:pPr>
            <w:r w:rsidRPr="00EC49AE">
              <w:rPr>
                <w:rFonts w:eastAsia="SimSun" w:cstheme="minorHAnsi"/>
                <w:b/>
                <w:sz w:val="24"/>
                <w:szCs w:val="24"/>
              </w:rPr>
              <w:t>Sezione 4 -</w:t>
            </w:r>
          </w:p>
          <w:p w14:paraId="414ABAD0" w14:textId="77777777" w:rsidR="00F8621B" w:rsidRPr="00EC49AE" w:rsidRDefault="00F8621B" w:rsidP="009772AE">
            <w:pPr>
              <w:jc w:val="center"/>
              <w:rPr>
                <w:rFonts w:eastAsia="SimSun" w:cstheme="minorHAnsi"/>
                <w:b/>
                <w:sz w:val="24"/>
                <w:szCs w:val="24"/>
              </w:rPr>
            </w:pPr>
            <w:proofErr w:type="gramStart"/>
            <w:r w:rsidRPr="00EC49AE">
              <w:rPr>
                <w:rFonts w:eastAsia="SimSun" w:cstheme="minorHAnsi"/>
                <w:b/>
                <w:sz w:val="24"/>
                <w:szCs w:val="24"/>
              </w:rPr>
              <w:t>Opzioni alternative</w:t>
            </w:r>
            <w:proofErr w:type="gramEnd"/>
            <w:r w:rsidRPr="00EC49AE">
              <w:rPr>
                <w:rFonts w:eastAsia="SimSun" w:cstheme="minorHAnsi"/>
                <w:b/>
                <w:sz w:val="24"/>
                <w:szCs w:val="24"/>
              </w:rPr>
              <w:t xml:space="preserve"> all’intervento regolatorio</w:t>
            </w:r>
          </w:p>
        </w:tc>
        <w:tc>
          <w:tcPr>
            <w:tcW w:w="7249" w:type="dxa"/>
          </w:tcPr>
          <w:p w14:paraId="6AED9FA4" w14:textId="77777777" w:rsidR="00F8621B" w:rsidRPr="00EC49AE" w:rsidRDefault="00F8621B" w:rsidP="007755E3">
            <w:pPr>
              <w:jc w:val="both"/>
              <w:rPr>
                <w:rFonts w:eastAsia="SimSun" w:cstheme="minorHAnsi"/>
                <w:sz w:val="24"/>
                <w:szCs w:val="24"/>
              </w:rPr>
            </w:pPr>
            <w:r w:rsidRPr="00EC49AE">
              <w:rPr>
                <w:rFonts w:eastAsia="SimSun" w:cstheme="minorHAnsi"/>
                <w:sz w:val="24"/>
                <w:szCs w:val="24"/>
              </w:rPr>
              <w:t xml:space="preserve">Non sono configurabili </w:t>
            </w:r>
            <w:proofErr w:type="gramStart"/>
            <w:r w:rsidRPr="00EC49AE">
              <w:rPr>
                <w:rFonts w:eastAsia="SimSun" w:cstheme="minorHAnsi"/>
                <w:sz w:val="24"/>
                <w:szCs w:val="24"/>
              </w:rPr>
              <w:t>opzioni alternative</w:t>
            </w:r>
            <w:proofErr w:type="gramEnd"/>
            <w:r w:rsidRPr="00EC49AE">
              <w:rPr>
                <w:rFonts w:eastAsia="SimSun" w:cstheme="minorHAnsi"/>
                <w:sz w:val="24"/>
                <w:szCs w:val="24"/>
              </w:rPr>
              <w:t>, in quanto si ritiene necessario un intervento di tipo legislativo per sistematizzare la disciplina</w:t>
            </w:r>
            <w:r w:rsidR="007755E3" w:rsidRPr="00EC49AE">
              <w:rPr>
                <w:rFonts w:eastAsia="SimSun" w:cstheme="minorHAnsi"/>
                <w:sz w:val="24"/>
                <w:szCs w:val="24"/>
              </w:rPr>
              <w:t xml:space="preserve"> sulla partecipazione all’elaborazione delle politiche pubbliche</w:t>
            </w:r>
            <w:r w:rsidR="007755E3" w:rsidRPr="00EC49AE">
              <w:rPr>
                <w:rFonts w:eastAsia="SimSun" w:cstheme="minorHAnsi"/>
                <w:i/>
                <w:sz w:val="24"/>
                <w:szCs w:val="24"/>
              </w:rPr>
              <w:t xml:space="preserve"> </w:t>
            </w:r>
            <w:r w:rsidRPr="00EC49AE">
              <w:rPr>
                <w:rFonts w:eastAsia="SimSun" w:cstheme="minorHAnsi"/>
                <w:sz w:val="24"/>
                <w:szCs w:val="24"/>
              </w:rPr>
              <w:t>con un progetto unico che persegua obiettivi chiari.</w:t>
            </w:r>
          </w:p>
        </w:tc>
      </w:tr>
      <w:tr w:rsidR="00F8621B" w:rsidRPr="00EC49AE" w14:paraId="3D50214A" w14:textId="77777777" w:rsidTr="009772AE">
        <w:trPr>
          <w:trHeight w:val="950"/>
        </w:trPr>
        <w:tc>
          <w:tcPr>
            <w:tcW w:w="2851" w:type="dxa"/>
          </w:tcPr>
          <w:p w14:paraId="0E41F7B9" w14:textId="77777777" w:rsidR="00F8621B" w:rsidRPr="00EC49AE" w:rsidRDefault="00F8621B" w:rsidP="009772AE">
            <w:pPr>
              <w:jc w:val="center"/>
              <w:rPr>
                <w:rFonts w:eastAsia="SimSun" w:cstheme="minorHAnsi"/>
                <w:b/>
                <w:sz w:val="24"/>
                <w:szCs w:val="24"/>
              </w:rPr>
            </w:pPr>
            <w:r w:rsidRPr="00EC49AE">
              <w:rPr>
                <w:rFonts w:eastAsia="SimSun" w:cstheme="minorHAnsi"/>
                <w:b/>
                <w:sz w:val="24"/>
                <w:szCs w:val="24"/>
              </w:rPr>
              <w:t>Sezione 5 -</w:t>
            </w:r>
          </w:p>
          <w:p w14:paraId="13C91EEB" w14:textId="77777777" w:rsidR="00F8621B" w:rsidRPr="00EC49AE" w:rsidRDefault="00F8621B" w:rsidP="009772AE">
            <w:pPr>
              <w:jc w:val="center"/>
              <w:rPr>
                <w:rFonts w:eastAsia="SimSun" w:cstheme="minorHAnsi"/>
                <w:b/>
                <w:sz w:val="24"/>
                <w:szCs w:val="24"/>
              </w:rPr>
            </w:pPr>
            <w:r w:rsidRPr="00EC49AE">
              <w:rPr>
                <w:rFonts w:eastAsia="SimSun" w:cstheme="minorHAnsi"/>
                <w:b/>
                <w:sz w:val="24"/>
                <w:szCs w:val="24"/>
              </w:rPr>
              <w:t>Giustificazione dell’opzione regolatoria proposta e valutazione degli oneri amministrativi e dell’impatto sulle PMI</w:t>
            </w:r>
          </w:p>
          <w:p w14:paraId="25B3E561" w14:textId="77777777" w:rsidR="00F8621B" w:rsidRPr="00EC49AE" w:rsidRDefault="00F8621B" w:rsidP="009772AE">
            <w:pPr>
              <w:rPr>
                <w:rFonts w:eastAsia="SimSun" w:cstheme="minorHAnsi"/>
                <w:b/>
                <w:sz w:val="24"/>
                <w:szCs w:val="24"/>
              </w:rPr>
            </w:pPr>
          </w:p>
        </w:tc>
        <w:tc>
          <w:tcPr>
            <w:tcW w:w="7249" w:type="dxa"/>
          </w:tcPr>
          <w:p w14:paraId="01738313" w14:textId="77777777" w:rsidR="00F8621B" w:rsidRPr="00EC49AE" w:rsidRDefault="00F8621B" w:rsidP="009772AE">
            <w:pPr>
              <w:jc w:val="both"/>
              <w:rPr>
                <w:rFonts w:eastAsia="SimSun" w:cstheme="minorHAnsi"/>
                <w:b/>
                <w:sz w:val="24"/>
                <w:szCs w:val="24"/>
              </w:rPr>
            </w:pPr>
            <w:r w:rsidRPr="00EC49AE">
              <w:rPr>
                <w:rFonts w:eastAsia="SimSun" w:cstheme="minorHAnsi"/>
                <w:b/>
                <w:sz w:val="24"/>
                <w:szCs w:val="24"/>
              </w:rPr>
              <w:t>a) Svantaggi e vantaggi dell’opzione prescelta per i destinatari diretti e indiretti</w:t>
            </w:r>
          </w:p>
          <w:p w14:paraId="4778124B" w14:textId="77777777" w:rsidR="00F8621B" w:rsidRPr="00EC49AE" w:rsidRDefault="00F8621B" w:rsidP="009772AE">
            <w:pPr>
              <w:jc w:val="both"/>
              <w:rPr>
                <w:rFonts w:eastAsia="SimSun" w:cstheme="minorHAnsi"/>
                <w:sz w:val="24"/>
                <w:szCs w:val="24"/>
              </w:rPr>
            </w:pPr>
            <w:r w:rsidRPr="00EC49AE">
              <w:rPr>
                <w:rFonts w:eastAsia="SimSun" w:cstheme="minorHAnsi"/>
                <w:sz w:val="24"/>
                <w:szCs w:val="24"/>
              </w:rPr>
              <w:t>I vantaggi per i cittadini</w:t>
            </w:r>
            <w:r w:rsidR="009D58D5" w:rsidRPr="00EC49AE">
              <w:rPr>
                <w:rFonts w:eastAsia="SimSun" w:cstheme="minorHAnsi"/>
                <w:sz w:val="24"/>
                <w:szCs w:val="24"/>
              </w:rPr>
              <w:t xml:space="preserve"> sono numerosi</w:t>
            </w:r>
            <w:r w:rsidR="007D3D85" w:rsidRPr="00EC49AE">
              <w:rPr>
                <w:rFonts w:eastAsia="SimSun" w:cstheme="minorHAnsi"/>
                <w:sz w:val="24"/>
                <w:szCs w:val="24"/>
              </w:rPr>
              <w:t xml:space="preserve">. Oltre alla finalità di incrementare la qualità democratica nella fase di elaborazione delle politiche, i processi partecipativi presentano invero il rimarchevole pregio di trasporre e, dunque, stimolare la risoluzione ex ante delle conflittualità connesse alla scelta pubblica, spianandone la strada dell’attuazione. </w:t>
            </w:r>
          </w:p>
          <w:p w14:paraId="6462AF65" w14:textId="77777777" w:rsidR="00F8621B" w:rsidRPr="00EC49AE" w:rsidRDefault="00F8621B" w:rsidP="009772AE">
            <w:pPr>
              <w:jc w:val="both"/>
              <w:rPr>
                <w:rFonts w:eastAsia="SimSun" w:cstheme="minorHAnsi"/>
                <w:sz w:val="24"/>
                <w:szCs w:val="24"/>
              </w:rPr>
            </w:pPr>
            <w:r w:rsidRPr="00EC49AE">
              <w:rPr>
                <w:rFonts w:eastAsia="SimSun" w:cstheme="minorHAnsi"/>
                <w:sz w:val="24"/>
                <w:szCs w:val="24"/>
              </w:rPr>
              <w:t>Il presente int</w:t>
            </w:r>
            <w:r w:rsidR="007D3D85" w:rsidRPr="00EC49AE">
              <w:rPr>
                <w:rFonts w:eastAsia="SimSun" w:cstheme="minorHAnsi"/>
                <w:sz w:val="24"/>
                <w:szCs w:val="24"/>
              </w:rPr>
              <w:t>ervento non presenta svantaggi ed è volto all’attuazione del principio di sussidiarietà orizzontale di cui all’articolo 118, comma 4, della Costituzione.</w:t>
            </w:r>
          </w:p>
          <w:p w14:paraId="38EFAD6D" w14:textId="77777777" w:rsidR="00F8621B" w:rsidRPr="00EC49AE" w:rsidRDefault="00F8621B" w:rsidP="009772AE">
            <w:pPr>
              <w:jc w:val="both"/>
              <w:rPr>
                <w:rFonts w:eastAsia="SimSun" w:cstheme="minorHAnsi"/>
                <w:sz w:val="24"/>
                <w:szCs w:val="24"/>
              </w:rPr>
            </w:pPr>
          </w:p>
          <w:p w14:paraId="5DDD127A" w14:textId="77777777" w:rsidR="00F8621B" w:rsidRPr="00EC49AE" w:rsidRDefault="00F8621B" w:rsidP="009772AE">
            <w:pPr>
              <w:jc w:val="both"/>
              <w:rPr>
                <w:rFonts w:eastAsia="SimSun" w:cstheme="minorHAnsi"/>
                <w:b/>
                <w:sz w:val="24"/>
                <w:szCs w:val="24"/>
              </w:rPr>
            </w:pPr>
            <w:r w:rsidRPr="00EC49AE">
              <w:rPr>
                <w:rFonts w:eastAsia="SimSun" w:cstheme="minorHAnsi"/>
                <w:b/>
                <w:sz w:val="24"/>
                <w:szCs w:val="24"/>
              </w:rPr>
              <w:t>b) Individuazione e stima degli effetti dell’opzione prescelta sulle micro, piccole e medie imprese</w:t>
            </w:r>
          </w:p>
          <w:p w14:paraId="051AB109" w14:textId="77777777" w:rsidR="0007249B" w:rsidRPr="00EC49AE" w:rsidRDefault="0007249B" w:rsidP="009772AE">
            <w:pPr>
              <w:jc w:val="both"/>
              <w:rPr>
                <w:rFonts w:eastAsia="SimSun" w:cstheme="minorHAnsi"/>
                <w:sz w:val="24"/>
                <w:szCs w:val="24"/>
              </w:rPr>
            </w:pPr>
            <w:r w:rsidRPr="00EC49AE">
              <w:rPr>
                <w:rFonts w:eastAsia="SimSun" w:cstheme="minorHAnsi"/>
                <w:sz w:val="24"/>
                <w:szCs w:val="24"/>
              </w:rPr>
              <w:t>L</w:t>
            </w:r>
            <w:r w:rsidR="00F8621B" w:rsidRPr="00EC49AE">
              <w:rPr>
                <w:rFonts w:eastAsia="SimSun" w:cstheme="minorHAnsi"/>
                <w:sz w:val="24"/>
                <w:szCs w:val="24"/>
              </w:rPr>
              <w:t>a proposta</w:t>
            </w:r>
            <w:r w:rsidRPr="00EC49AE">
              <w:rPr>
                <w:rFonts w:eastAsia="SimSun" w:cstheme="minorHAnsi"/>
                <w:sz w:val="24"/>
                <w:szCs w:val="24"/>
              </w:rPr>
              <w:t xml:space="preserve"> ha effetti favorevoli sul </w:t>
            </w:r>
            <w:r w:rsidR="00F8621B" w:rsidRPr="00EC49AE">
              <w:rPr>
                <w:rFonts w:eastAsia="SimSun" w:cstheme="minorHAnsi"/>
                <w:sz w:val="24"/>
                <w:szCs w:val="24"/>
              </w:rPr>
              <w:t>mondo delle imprese</w:t>
            </w:r>
            <w:r w:rsidRPr="00EC49AE">
              <w:rPr>
                <w:rFonts w:eastAsia="SimSun" w:cstheme="minorHAnsi"/>
                <w:sz w:val="24"/>
                <w:szCs w:val="24"/>
              </w:rPr>
              <w:t>, che sono titolari del diritto di partecipazione ai sensi dell’articolo 5.</w:t>
            </w:r>
            <w:r w:rsidR="005E787E" w:rsidRPr="00EC49AE">
              <w:rPr>
                <w:rFonts w:eastAsia="SimSun" w:cstheme="minorHAnsi"/>
                <w:sz w:val="24"/>
                <w:szCs w:val="24"/>
              </w:rPr>
              <w:t xml:space="preserve"> </w:t>
            </w:r>
            <w:r w:rsidR="000A472A" w:rsidRPr="00EC49AE">
              <w:rPr>
                <w:rFonts w:eastAsia="SimSun" w:cstheme="minorHAnsi"/>
                <w:sz w:val="24"/>
                <w:szCs w:val="24"/>
              </w:rPr>
              <w:t xml:space="preserve"> </w:t>
            </w:r>
          </w:p>
          <w:p w14:paraId="6C064A28" w14:textId="77777777" w:rsidR="00F8621B" w:rsidRPr="00EC49AE" w:rsidRDefault="0007249B" w:rsidP="009772AE">
            <w:pPr>
              <w:jc w:val="both"/>
              <w:rPr>
                <w:rFonts w:eastAsia="SimSun" w:cstheme="minorHAnsi"/>
                <w:sz w:val="24"/>
                <w:szCs w:val="24"/>
              </w:rPr>
            </w:pPr>
            <w:r w:rsidRPr="00EC49AE">
              <w:rPr>
                <w:rFonts w:eastAsia="SimSun" w:cstheme="minorHAnsi"/>
                <w:sz w:val="24"/>
                <w:szCs w:val="24"/>
              </w:rPr>
              <w:t xml:space="preserve"> </w:t>
            </w:r>
          </w:p>
          <w:p w14:paraId="4857E0F5" w14:textId="77777777" w:rsidR="00F8621B" w:rsidRPr="00EC49AE" w:rsidRDefault="00F8621B" w:rsidP="009772AE">
            <w:pPr>
              <w:jc w:val="both"/>
              <w:rPr>
                <w:rFonts w:eastAsia="SimSun" w:cstheme="minorHAnsi"/>
                <w:b/>
                <w:sz w:val="24"/>
                <w:szCs w:val="24"/>
              </w:rPr>
            </w:pPr>
            <w:r w:rsidRPr="00EC49AE">
              <w:rPr>
                <w:rFonts w:eastAsia="SimSun" w:cstheme="minorHAnsi"/>
                <w:b/>
                <w:sz w:val="24"/>
                <w:szCs w:val="24"/>
              </w:rPr>
              <w:t xml:space="preserve">c) Indicazione e stima degli oneri informativi e dei relativi costi amministrativi, introdotti o eliminati a carico dei cittadini e imprese. Per onere informativo si intende qualunque tipologia di adempimento comportante raccolta, elaborazione, trasmissione, conservazione e </w:t>
            </w:r>
            <w:r w:rsidRPr="00EC49AE">
              <w:rPr>
                <w:rFonts w:eastAsia="SimSun" w:cstheme="minorHAnsi"/>
                <w:b/>
                <w:sz w:val="24"/>
                <w:szCs w:val="24"/>
              </w:rPr>
              <w:lastRenderedPageBreak/>
              <w:t>produzione di informazioni, comunicazioni e documenti alla pubblica amministrazione</w:t>
            </w:r>
          </w:p>
          <w:p w14:paraId="6E5DFDBA" w14:textId="77777777" w:rsidR="00F8621B" w:rsidRPr="00EC49AE" w:rsidRDefault="00F8621B" w:rsidP="009772AE">
            <w:pPr>
              <w:jc w:val="both"/>
              <w:rPr>
                <w:rFonts w:eastAsia="SimSun" w:cstheme="minorHAnsi"/>
                <w:sz w:val="24"/>
                <w:szCs w:val="24"/>
              </w:rPr>
            </w:pPr>
            <w:r w:rsidRPr="00EC49AE">
              <w:rPr>
                <w:rFonts w:eastAsia="SimSun" w:cstheme="minorHAnsi"/>
                <w:sz w:val="24"/>
                <w:szCs w:val="24"/>
              </w:rPr>
              <w:t>La proposta legislativa prevede che:</w:t>
            </w:r>
          </w:p>
          <w:p w14:paraId="26DBC9E6" w14:textId="77777777" w:rsidR="00F8621B" w:rsidRPr="00EC49AE" w:rsidRDefault="00F8621B" w:rsidP="009772AE">
            <w:pPr>
              <w:jc w:val="both"/>
              <w:rPr>
                <w:rFonts w:eastAsia="SimSun" w:cstheme="minorHAnsi"/>
                <w:sz w:val="24"/>
                <w:szCs w:val="24"/>
              </w:rPr>
            </w:pPr>
            <w:r w:rsidRPr="00EC49AE">
              <w:rPr>
                <w:rFonts w:eastAsia="SimSun" w:cstheme="minorHAnsi"/>
                <w:sz w:val="24"/>
                <w:szCs w:val="24"/>
              </w:rPr>
              <w:t xml:space="preserve">- </w:t>
            </w:r>
            <w:r w:rsidR="005E787E" w:rsidRPr="00EC49AE">
              <w:rPr>
                <w:rFonts w:eastAsia="SimSun" w:cstheme="minorHAnsi"/>
                <w:sz w:val="24"/>
                <w:szCs w:val="24"/>
              </w:rPr>
              <w:t>il Tecnico di garanzia della partecipazione realizza e cura un sito web dedicato a diffondere notizie e documentazione attinenti alla democrazia partecipativa e le proprie attività</w:t>
            </w:r>
            <w:r w:rsidRPr="00EC49AE">
              <w:rPr>
                <w:rFonts w:eastAsia="SimSun" w:cstheme="minorHAnsi"/>
                <w:sz w:val="24"/>
                <w:szCs w:val="24"/>
              </w:rPr>
              <w:t>;</w:t>
            </w:r>
          </w:p>
          <w:p w14:paraId="58DD43CF" w14:textId="77777777" w:rsidR="00F8621B" w:rsidRPr="00EC49AE" w:rsidRDefault="00F8621B" w:rsidP="009772AE">
            <w:pPr>
              <w:jc w:val="both"/>
              <w:rPr>
                <w:rFonts w:eastAsia="SimSun" w:cstheme="minorHAnsi"/>
                <w:sz w:val="24"/>
                <w:szCs w:val="24"/>
              </w:rPr>
            </w:pPr>
            <w:r w:rsidRPr="00EC49AE">
              <w:rPr>
                <w:rFonts w:eastAsia="SimSun" w:cstheme="minorHAnsi"/>
                <w:sz w:val="24"/>
                <w:szCs w:val="24"/>
              </w:rPr>
              <w:t>-</w:t>
            </w:r>
            <w:r w:rsidR="00E64655" w:rsidRPr="00EC49AE">
              <w:rPr>
                <w:rFonts w:eastAsia="SimSun" w:cstheme="minorHAnsi"/>
                <w:sz w:val="24"/>
                <w:szCs w:val="24"/>
              </w:rPr>
              <w:t xml:space="preserve"> la Giunta regionale svolge la funzione di osservatorio della partecipazione anche per garantire la divulgazione dei processi;</w:t>
            </w:r>
          </w:p>
          <w:p w14:paraId="3B7F5270" w14:textId="77777777" w:rsidR="00E64655" w:rsidRPr="00EC49AE" w:rsidRDefault="00F8621B" w:rsidP="00E64655">
            <w:pPr>
              <w:jc w:val="both"/>
              <w:rPr>
                <w:rFonts w:eastAsia="SimSun" w:cstheme="minorHAnsi"/>
                <w:sz w:val="24"/>
                <w:szCs w:val="24"/>
              </w:rPr>
            </w:pPr>
            <w:r w:rsidRPr="00EC49AE">
              <w:rPr>
                <w:rFonts w:eastAsia="SimSun" w:cstheme="minorHAnsi"/>
                <w:sz w:val="24"/>
                <w:szCs w:val="24"/>
              </w:rPr>
              <w:t xml:space="preserve">- </w:t>
            </w:r>
            <w:r w:rsidR="00E64655" w:rsidRPr="00EC49AE">
              <w:rPr>
                <w:rFonts w:eastAsia="SimSun" w:cstheme="minorHAnsi"/>
                <w:sz w:val="24"/>
                <w:szCs w:val="24"/>
              </w:rPr>
              <w:t>l’Ufficio della partecipazione istituito in seno alla Giunta provvede, tra l’atro, a predisporre un archivio e pubblicare la documentazione a supporto dei processi partecipativi e a diffondere la documentazione sui processi svolti e sui documenti finali.</w:t>
            </w:r>
          </w:p>
          <w:p w14:paraId="1E8A5E4B" w14:textId="77777777" w:rsidR="00F8621B" w:rsidRPr="00EC49AE" w:rsidRDefault="00F8621B" w:rsidP="00E64655">
            <w:pPr>
              <w:jc w:val="both"/>
              <w:rPr>
                <w:rFonts w:eastAsia="SimSun" w:cstheme="minorHAnsi"/>
                <w:sz w:val="24"/>
                <w:szCs w:val="24"/>
              </w:rPr>
            </w:pPr>
            <w:r w:rsidRPr="00EC49AE">
              <w:rPr>
                <w:rFonts w:eastAsia="SimSun" w:cstheme="minorHAnsi"/>
                <w:sz w:val="24"/>
                <w:szCs w:val="24"/>
              </w:rPr>
              <w:t xml:space="preserve">I vantaggi conseguiti dai beneficiari compensano integralmente gli oneri introdotti, necessari per l’attivazione di un opportuno flusso informativo </w:t>
            </w:r>
            <w:r w:rsidR="0007249B" w:rsidRPr="00EC49AE">
              <w:rPr>
                <w:rFonts w:eastAsia="SimSun" w:cstheme="minorHAnsi"/>
                <w:sz w:val="24"/>
                <w:szCs w:val="24"/>
              </w:rPr>
              <w:t>in grado di</w:t>
            </w:r>
            <w:r w:rsidR="000A472A" w:rsidRPr="00EC49AE">
              <w:rPr>
                <w:rFonts w:eastAsia="SimSun" w:cstheme="minorHAnsi"/>
                <w:sz w:val="24"/>
                <w:szCs w:val="24"/>
              </w:rPr>
              <w:t xml:space="preserve"> favorire la diffusione di opinioni informate, la cittadinanza attiva e la partecipazione dei cittadini a processi di assunzione delle decisioni e delle valutazioni di politiche e servizi</w:t>
            </w:r>
            <w:r w:rsidRPr="00EC49AE">
              <w:rPr>
                <w:rFonts w:eastAsia="SimSun" w:cstheme="minorHAnsi"/>
                <w:sz w:val="24"/>
                <w:szCs w:val="24"/>
              </w:rPr>
              <w:t>.</w:t>
            </w:r>
          </w:p>
        </w:tc>
      </w:tr>
      <w:tr w:rsidR="00F8621B" w:rsidRPr="00EC49AE" w14:paraId="1A11E9C4" w14:textId="77777777" w:rsidTr="009772AE">
        <w:trPr>
          <w:trHeight w:val="560"/>
        </w:trPr>
        <w:tc>
          <w:tcPr>
            <w:tcW w:w="2851" w:type="dxa"/>
          </w:tcPr>
          <w:p w14:paraId="4619D6A5" w14:textId="77777777" w:rsidR="00F8621B" w:rsidRPr="00EC49AE" w:rsidRDefault="00F8621B" w:rsidP="009772AE">
            <w:pPr>
              <w:jc w:val="center"/>
              <w:rPr>
                <w:rFonts w:eastAsia="SimSun" w:cstheme="minorHAnsi"/>
                <w:b/>
                <w:sz w:val="24"/>
                <w:szCs w:val="24"/>
              </w:rPr>
            </w:pPr>
            <w:r w:rsidRPr="00EC49AE">
              <w:rPr>
                <w:rFonts w:eastAsia="SimSun" w:cstheme="minorHAnsi"/>
                <w:b/>
                <w:sz w:val="24"/>
                <w:szCs w:val="24"/>
              </w:rPr>
              <w:t>Sezione 6 -</w:t>
            </w:r>
          </w:p>
          <w:p w14:paraId="684C4BB6" w14:textId="77777777" w:rsidR="00F8621B" w:rsidRPr="00EC49AE" w:rsidRDefault="00F8621B" w:rsidP="009772AE">
            <w:pPr>
              <w:jc w:val="center"/>
              <w:rPr>
                <w:rFonts w:eastAsia="SimSun" w:cstheme="minorHAnsi"/>
                <w:b/>
                <w:sz w:val="24"/>
                <w:szCs w:val="24"/>
              </w:rPr>
            </w:pPr>
            <w:r w:rsidRPr="00EC49AE">
              <w:rPr>
                <w:rFonts w:eastAsia="SimSun" w:cstheme="minorHAnsi"/>
                <w:b/>
                <w:sz w:val="24"/>
                <w:szCs w:val="24"/>
              </w:rPr>
              <w:t>Incidenza sul corretto funzionamento concorrenziale del mercato sulla competitività regionale, nonché sulle politiche giovanili</w:t>
            </w:r>
          </w:p>
        </w:tc>
        <w:tc>
          <w:tcPr>
            <w:tcW w:w="7249" w:type="dxa"/>
          </w:tcPr>
          <w:p w14:paraId="520161CD" w14:textId="77777777" w:rsidR="00F8621B" w:rsidRPr="00EC49AE" w:rsidRDefault="00F8621B" w:rsidP="00E64655">
            <w:pPr>
              <w:jc w:val="both"/>
              <w:rPr>
                <w:rFonts w:eastAsia="SimSun" w:cstheme="minorHAnsi"/>
                <w:sz w:val="24"/>
                <w:szCs w:val="24"/>
              </w:rPr>
            </w:pPr>
            <w:r w:rsidRPr="00EC49AE">
              <w:rPr>
                <w:rFonts w:eastAsia="SimSun" w:cstheme="minorHAnsi"/>
                <w:sz w:val="24"/>
                <w:szCs w:val="24"/>
              </w:rPr>
              <w:t xml:space="preserve">La proposta non incide sul funzionamento del mercato, sulla libera concorrenza delle imprese e sulle forme di imprenditorialità, anche giovanili. </w:t>
            </w:r>
          </w:p>
        </w:tc>
      </w:tr>
      <w:tr w:rsidR="00F8621B" w:rsidRPr="00EC49AE" w14:paraId="7389ADEE" w14:textId="77777777" w:rsidTr="009772AE">
        <w:trPr>
          <w:trHeight w:val="630"/>
        </w:trPr>
        <w:tc>
          <w:tcPr>
            <w:tcW w:w="2851" w:type="dxa"/>
          </w:tcPr>
          <w:p w14:paraId="3C41B415" w14:textId="77777777" w:rsidR="00F8621B" w:rsidRPr="00EC49AE" w:rsidRDefault="00F8621B" w:rsidP="009772AE">
            <w:pPr>
              <w:jc w:val="center"/>
              <w:rPr>
                <w:rFonts w:eastAsia="SimSun" w:cstheme="minorHAnsi"/>
                <w:b/>
                <w:sz w:val="24"/>
                <w:szCs w:val="24"/>
              </w:rPr>
            </w:pPr>
            <w:r w:rsidRPr="00EC49AE">
              <w:rPr>
                <w:rFonts w:eastAsia="SimSun" w:cstheme="minorHAnsi"/>
                <w:b/>
                <w:sz w:val="24"/>
                <w:szCs w:val="24"/>
              </w:rPr>
              <w:t>Sezione 7 -</w:t>
            </w:r>
          </w:p>
          <w:p w14:paraId="3FA66617" w14:textId="77777777" w:rsidR="00F8621B" w:rsidRPr="00EC49AE" w:rsidRDefault="00F8621B" w:rsidP="009772AE">
            <w:pPr>
              <w:jc w:val="center"/>
              <w:rPr>
                <w:rFonts w:eastAsia="SimSun" w:cstheme="minorHAnsi"/>
                <w:b/>
                <w:sz w:val="24"/>
                <w:szCs w:val="24"/>
              </w:rPr>
            </w:pPr>
            <w:r w:rsidRPr="00EC49AE">
              <w:rPr>
                <w:rFonts w:eastAsia="SimSun" w:cstheme="minorHAnsi"/>
                <w:b/>
                <w:sz w:val="24"/>
                <w:szCs w:val="24"/>
              </w:rPr>
              <w:t>Modalità attuative dell’intervento di regolamentazione</w:t>
            </w:r>
          </w:p>
          <w:p w14:paraId="6DA75FBD" w14:textId="77777777" w:rsidR="00F8621B" w:rsidRPr="00EC49AE" w:rsidRDefault="00F8621B" w:rsidP="009772AE">
            <w:pPr>
              <w:jc w:val="center"/>
              <w:rPr>
                <w:rFonts w:eastAsia="SimSun" w:cstheme="minorHAnsi"/>
                <w:b/>
                <w:sz w:val="24"/>
                <w:szCs w:val="24"/>
              </w:rPr>
            </w:pPr>
          </w:p>
          <w:p w14:paraId="4910B844" w14:textId="77777777" w:rsidR="00F8621B" w:rsidRPr="00EC49AE" w:rsidRDefault="00F8621B" w:rsidP="009772AE">
            <w:pPr>
              <w:jc w:val="center"/>
              <w:rPr>
                <w:rFonts w:eastAsia="SimSun" w:cstheme="minorHAnsi"/>
                <w:b/>
                <w:sz w:val="24"/>
                <w:szCs w:val="24"/>
              </w:rPr>
            </w:pPr>
          </w:p>
        </w:tc>
        <w:tc>
          <w:tcPr>
            <w:tcW w:w="7249" w:type="dxa"/>
          </w:tcPr>
          <w:p w14:paraId="2179E40B" w14:textId="77777777" w:rsidR="00F8621B" w:rsidRPr="00EC49AE" w:rsidRDefault="00F8621B" w:rsidP="009772AE">
            <w:pPr>
              <w:jc w:val="both"/>
              <w:rPr>
                <w:rFonts w:eastAsia="SimSun" w:cstheme="minorHAnsi"/>
                <w:b/>
                <w:sz w:val="24"/>
                <w:szCs w:val="24"/>
              </w:rPr>
            </w:pPr>
            <w:r w:rsidRPr="00EC49AE">
              <w:rPr>
                <w:rFonts w:eastAsia="SimSun" w:cstheme="minorHAnsi"/>
                <w:b/>
                <w:sz w:val="24"/>
                <w:szCs w:val="24"/>
              </w:rPr>
              <w:t>a) Soggetti responsabili dell’attuazione dell’intervento regolatorio</w:t>
            </w:r>
          </w:p>
          <w:p w14:paraId="5C2E3D94" w14:textId="77777777" w:rsidR="00F8621B" w:rsidRPr="00EC49AE" w:rsidRDefault="00F8621B" w:rsidP="009772AE">
            <w:pPr>
              <w:jc w:val="both"/>
              <w:rPr>
                <w:rFonts w:eastAsia="SimSun" w:cstheme="minorHAnsi"/>
                <w:sz w:val="24"/>
                <w:szCs w:val="24"/>
              </w:rPr>
            </w:pPr>
            <w:r w:rsidRPr="00EC49AE">
              <w:rPr>
                <w:rFonts w:eastAsia="SimSun" w:cstheme="minorHAnsi"/>
                <w:sz w:val="24"/>
                <w:szCs w:val="24"/>
              </w:rPr>
              <w:t>Sono responsabili dell’attuazione delle di</w:t>
            </w:r>
            <w:r w:rsidR="00E64655" w:rsidRPr="00EC49AE">
              <w:rPr>
                <w:rFonts w:eastAsia="SimSun" w:cstheme="minorHAnsi"/>
                <w:sz w:val="24"/>
                <w:szCs w:val="24"/>
              </w:rPr>
              <w:t xml:space="preserve">sposizioni previste la Regione, </w:t>
            </w:r>
            <w:r w:rsidRPr="00EC49AE">
              <w:rPr>
                <w:rFonts w:eastAsia="SimSun" w:cstheme="minorHAnsi"/>
                <w:sz w:val="24"/>
                <w:szCs w:val="24"/>
              </w:rPr>
              <w:t>in particolare la Giunta regionale e le strutture amministrative competenti</w:t>
            </w:r>
            <w:r w:rsidR="00E64655" w:rsidRPr="00EC49AE">
              <w:rPr>
                <w:rFonts w:eastAsia="SimSun" w:cstheme="minorHAnsi"/>
                <w:sz w:val="24"/>
                <w:szCs w:val="24"/>
              </w:rPr>
              <w:t>, e l’Assemblea legislativa</w:t>
            </w:r>
            <w:r w:rsidRPr="00EC49AE">
              <w:rPr>
                <w:rFonts w:eastAsia="SimSun" w:cstheme="minorHAnsi"/>
                <w:sz w:val="24"/>
                <w:szCs w:val="24"/>
              </w:rPr>
              <w:t>.</w:t>
            </w:r>
          </w:p>
          <w:p w14:paraId="74FD50D2" w14:textId="77777777" w:rsidR="00F8621B" w:rsidRPr="00EC49AE" w:rsidRDefault="00F8621B" w:rsidP="009772AE">
            <w:pPr>
              <w:jc w:val="both"/>
              <w:rPr>
                <w:rFonts w:eastAsia="SimSun" w:cstheme="minorHAnsi"/>
                <w:sz w:val="24"/>
                <w:szCs w:val="24"/>
              </w:rPr>
            </w:pPr>
          </w:p>
          <w:p w14:paraId="3512845F" w14:textId="77777777" w:rsidR="00F8621B" w:rsidRPr="00EC49AE" w:rsidRDefault="00F8621B" w:rsidP="009772AE">
            <w:pPr>
              <w:jc w:val="both"/>
              <w:rPr>
                <w:rFonts w:eastAsia="SimSun" w:cstheme="minorHAnsi"/>
                <w:b/>
                <w:sz w:val="24"/>
                <w:szCs w:val="24"/>
              </w:rPr>
            </w:pPr>
            <w:r w:rsidRPr="00EC49AE">
              <w:rPr>
                <w:rFonts w:eastAsia="SimSun" w:cstheme="minorHAnsi"/>
                <w:b/>
                <w:sz w:val="24"/>
                <w:szCs w:val="24"/>
              </w:rPr>
              <w:t>b) Azioni per la pubblicità e per l’informazione dell’intervento</w:t>
            </w:r>
          </w:p>
          <w:p w14:paraId="226D028F" w14:textId="77777777" w:rsidR="00F8621B" w:rsidRPr="00EC49AE" w:rsidRDefault="00CA0930" w:rsidP="009772AE">
            <w:pPr>
              <w:jc w:val="both"/>
              <w:rPr>
                <w:rFonts w:eastAsia="SimSun" w:cstheme="minorHAnsi"/>
                <w:sz w:val="24"/>
                <w:szCs w:val="24"/>
              </w:rPr>
            </w:pPr>
            <w:r w:rsidRPr="00EC49AE">
              <w:rPr>
                <w:rFonts w:eastAsia="SimSun" w:cstheme="minorHAnsi"/>
                <w:sz w:val="24"/>
                <w:szCs w:val="24"/>
              </w:rPr>
              <w:t xml:space="preserve">L’Assemblea legislativa promuove la conoscenza della legge proposta con iniziative seminariali e di studio, raccolta e diffusione di buone pratiche </w:t>
            </w:r>
            <w:r w:rsidRPr="00EC49AE">
              <w:rPr>
                <w:rFonts w:eastAsia="SimSun" w:cstheme="minorHAnsi"/>
                <w:sz w:val="24"/>
                <w:szCs w:val="24"/>
              </w:rPr>
              <w:lastRenderedPageBreak/>
              <w:t>nonché di metodologie e strumenti utili alla qualificazione dei processi di partecipazione. La Giunta regionale realizza attività di formazione, finalizzate alla promozione di una cultura della partecipazione all’interno dell’amministrazione regionale e degli enti locali e alla formazione di personale in gradi di progettare, organizzare e gestire processi partecipativi.</w:t>
            </w:r>
          </w:p>
          <w:p w14:paraId="4B07FDD1" w14:textId="77777777" w:rsidR="00F8621B" w:rsidRPr="00EC49AE" w:rsidRDefault="00F8621B" w:rsidP="009772AE">
            <w:pPr>
              <w:jc w:val="both"/>
              <w:rPr>
                <w:rFonts w:eastAsia="SimSun" w:cstheme="minorHAnsi"/>
                <w:sz w:val="24"/>
                <w:szCs w:val="24"/>
              </w:rPr>
            </w:pPr>
          </w:p>
          <w:p w14:paraId="0CA11AEA" w14:textId="77777777" w:rsidR="00F8621B" w:rsidRPr="00EC49AE" w:rsidRDefault="00F8621B" w:rsidP="009772AE">
            <w:pPr>
              <w:jc w:val="both"/>
              <w:rPr>
                <w:rFonts w:eastAsia="SimSun" w:cstheme="minorHAnsi"/>
                <w:b/>
                <w:sz w:val="24"/>
                <w:szCs w:val="24"/>
              </w:rPr>
            </w:pPr>
            <w:r w:rsidRPr="00EC49AE">
              <w:rPr>
                <w:rFonts w:eastAsia="SimSun" w:cstheme="minorHAnsi"/>
                <w:b/>
                <w:sz w:val="24"/>
                <w:szCs w:val="24"/>
              </w:rPr>
              <w:t>c) Strumenti e modalità per il controllo e il monitoraggio dell’intervento regolatorio</w:t>
            </w:r>
          </w:p>
          <w:p w14:paraId="1B922A46" w14:textId="77777777" w:rsidR="00CA0930" w:rsidRPr="00EC49AE" w:rsidRDefault="00F8621B" w:rsidP="00CA0930">
            <w:pPr>
              <w:jc w:val="both"/>
              <w:rPr>
                <w:rFonts w:eastAsia="SimSun" w:cstheme="minorHAnsi"/>
                <w:sz w:val="24"/>
                <w:szCs w:val="24"/>
              </w:rPr>
            </w:pPr>
            <w:r w:rsidRPr="00EC49AE">
              <w:rPr>
                <w:rFonts w:eastAsia="SimSun" w:cstheme="minorHAnsi"/>
                <w:sz w:val="24"/>
                <w:szCs w:val="24"/>
              </w:rPr>
              <w:t xml:space="preserve">Si prevede che </w:t>
            </w:r>
            <w:r w:rsidR="00CA0930" w:rsidRPr="00EC49AE">
              <w:rPr>
                <w:rFonts w:eastAsia="SimSun" w:cstheme="minorHAnsi"/>
                <w:sz w:val="24"/>
                <w:szCs w:val="24"/>
              </w:rPr>
              <w:t>l’Assemblea legislativa eserciti il controllo sull’attuazione della legge proposta valutandone i risultati ottenuti nel perseguimento degli obiettivi di cui all’articolo 2. A tal</w:t>
            </w:r>
            <w:r w:rsidR="00CA0930" w:rsidRPr="00EC49AE">
              <w:rPr>
                <w:rFonts w:cstheme="minorHAnsi"/>
              </w:rPr>
              <w:t xml:space="preserve"> </w:t>
            </w:r>
            <w:r w:rsidR="00CA0930" w:rsidRPr="00EC49AE">
              <w:rPr>
                <w:rFonts w:eastAsia="SimSun" w:cstheme="minorHAnsi"/>
                <w:sz w:val="24"/>
                <w:szCs w:val="24"/>
              </w:rPr>
              <w:t>A tal fine, con cadenza triennale, la Giunta regionale, in raccordo con il nucleo Tecnico della partecipazione, presenta alla competente Commissione assembleare una relazione che fornisca informazioni sui seguenti aspetti:</w:t>
            </w:r>
          </w:p>
          <w:p w14:paraId="516C79CC" w14:textId="77777777" w:rsidR="00CA0930" w:rsidRPr="00EC49AE" w:rsidRDefault="00CA0930" w:rsidP="00CA0930">
            <w:pPr>
              <w:jc w:val="both"/>
              <w:rPr>
                <w:rFonts w:eastAsia="SimSun" w:cstheme="minorHAnsi"/>
                <w:sz w:val="24"/>
                <w:szCs w:val="24"/>
              </w:rPr>
            </w:pPr>
            <w:r w:rsidRPr="00EC49AE">
              <w:rPr>
                <w:rFonts w:eastAsia="SimSun" w:cstheme="minorHAnsi"/>
                <w:sz w:val="24"/>
                <w:szCs w:val="24"/>
              </w:rPr>
              <w:t>a) analisi quantitativa e qualitativa dei processi partecipativi realizzati, evidenziandone la diffusione territoriale, i soggetti coinvolti e il grado di recepimento degli esiti dei processi stessi da parte degli enti responsabili;</w:t>
            </w:r>
          </w:p>
          <w:p w14:paraId="4989740E" w14:textId="77777777" w:rsidR="00CA0930" w:rsidRPr="00EC49AE" w:rsidRDefault="00135A35" w:rsidP="00CA0930">
            <w:pPr>
              <w:jc w:val="both"/>
              <w:rPr>
                <w:rFonts w:eastAsia="SimSun" w:cstheme="minorHAnsi"/>
                <w:sz w:val="24"/>
                <w:szCs w:val="24"/>
              </w:rPr>
            </w:pPr>
            <w:r w:rsidRPr="00EC49AE">
              <w:rPr>
                <w:rFonts w:eastAsia="SimSun" w:cstheme="minorHAnsi"/>
                <w:sz w:val="24"/>
                <w:szCs w:val="24"/>
              </w:rPr>
              <w:t>b</w:t>
            </w:r>
            <w:r w:rsidR="00CA0930" w:rsidRPr="00EC49AE">
              <w:rPr>
                <w:rFonts w:eastAsia="SimSun" w:cstheme="minorHAnsi"/>
                <w:sz w:val="24"/>
                <w:szCs w:val="24"/>
              </w:rPr>
              <w:t>) attività di formazione realizzata per promuovere la cultura della partecipazione e come questa ha contribuito ad accrescere la qualificazione del personale delle pubbliche amministrazioni nel progettare, organizzare e gestire i processi partecipativi;</w:t>
            </w:r>
          </w:p>
          <w:p w14:paraId="39361AF9" w14:textId="77777777" w:rsidR="00CA0930" w:rsidRPr="00EC49AE" w:rsidRDefault="00135A35" w:rsidP="00CA0930">
            <w:pPr>
              <w:jc w:val="both"/>
              <w:rPr>
                <w:rFonts w:eastAsia="SimSun" w:cstheme="minorHAnsi"/>
                <w:sz w:val="24"/>
                <w:szCs w:val="24"/>
              </w:rPr>
            </w:pPr>
            <w:r w:rsidRPr="00EC49AE">
              <w:rPr>
                <w:rFonts w:eastAsia="SimSun" w:cstheme="minorHAnsi"/>
                <w:sz w:val="24"/>
                <w:szCs w:val="24"/>
              </w:rPr>
              <w:t>c</w:t>
            </w:r>
            <w:r w:rsidR="00CA0930" w:rsidRPr="00EC49AE">
              <w:rPr>
                <w:rFonts w:eastAsia="SimSun" w:cstheme="minorHAnsi"/>
                <w:sz w:val="24"/>
                <w:szCs w:val="24"/>
              </w:rPr>
              <w:t>) analisi sull'utilizzo delle piattaforme tecnologiche, metodologie e strumenti digitali nella realizzazione dei processi, nella diffusione di notizie, documentazione e buone prassi per favorire la democrazia partecipativa.</w:t>
            </w:r>
          </w:p>
          <w:p w14:paraId="6BB58CC9" w14:textId="77777777" w:rsidR="00F8621B" w:rsidRPr="00EC49AE" w:rsidRDefault="00CA0930" w:rsidP="00CA0930">
            <w:pPr>
              <w:jc w:val="both"/>
              <w:rPr>
                <w:rFonts w:eastAsia="SimSun" w:cstheme="minorHAnsi"/>
                <w:sz w:val="24"/>
                <w:szCs w:val="24"/>
              </w:rPr>
            </w:pPr>
            <w:r w:rsidRPr="00EC49AE">
              <w:rPr>
                <w:rFonts w:eastAsia="SimSun" w:cstheme="minorHAnsi"/>
                <w:sz w:val="24"/>
                <w:szCs w:val="24"/>
              </w:rPr>
              <w:t>La Regione, inoltre, può promuovere forme di valutazione partecipata coinvolgendo cittadini e soggetti attuatori degli interventi previsti.</w:t>
            </w:r>
          </w:p>
          <w:p w14:paraId="2EE6DC0E" w14:textId="77777777" w:rsidR="00CA0930" w:rsidRPr="00EC49AE" w:rsidRDefault="00CA0930" w:rsidP="00CA0930">
            <w:pPr>
              <w:jc w:val="both"/>
              <w:rPr>
                <w:rFonts w:eastAsia="SimSun" w:cstheme="minorHAnsi"/>
                <w:sz w:val="24"/>
                <w:szCs w:val="24"/>
              </w:rPr>
            </w:pPr>
            <w:r w:rsidRPr="00EC49AE">
              <w:rPr>
                <w:rFonts w:eastAsia="SimSun" w:cstheme="minorHAnsi"/>
                <w:sz w:val="24"/>
                <w:szCs w:val="24"/>
              </w:rPr>
              <w:t>Anche la Giunta, nell’</w:t>
            </w:r>
            <w:proofErr w:type="spellStart"/>
            <w:r w:rsidRPr="00EC49AE">
              <w:rPr>
                <w:rFonts w:eastAsia="SimSun" w:cstheme="minorHAnsi"/>
                <w:sz w:val="24"/>
                <w:szCs w:val="24"/>
              </w:rPr>
              <w:t>ambiro</w:t>
            </w:r>
            <w:proofErr w:type="spellEnd"/>
            <w:r w:rsidRPr="00EC49AE">
              <w:rPr>
                <w:rFonts w:eastAsia="SimSun" w:cstheme="minorHAnsi"/>
                <w:sz w:val="24"/>
                <w:szCs w:val="24"/>
              </w:rPr>
              <w:t xml:space="preserve"> della sua funzione di osservatorio della partecipazione, garantisce il monitoraggio delle esperienze partecipative.</w:t>
            </w:r>
          </w:p>
          <w:p w14:paraId="6994C140" w14:textId="77777777" w:rsidR="00F8621B" w:rsidRPr="00EC49AE" w:rsidRDefault="00F8621B" w:rsidP="009772AE">
            <w:pPr>
              <w:jc w:val="both"/>
              <w:rPr>
                <w:rFonts w:eastAsia="SimSun" w:cstheme="minorHAnsi"/>
                <w:sz w:val="24"/>
                <w:szCs w:val="24"/>
              </w:rPr>
            </w:pPr>
          </w:p>
          <w:p w14:paraId="0AC6AEFC" w14:textId="77777777" w:rsidR="00F8621B" w:rsidRPr="00EC49AE" w:rsidRDefault="00F8621B" w:rsidP="009772AE">
            <w:pPr>
              <w:jc w:val="both"/>
              <w:rPr>
                <w:rFonts w:eastAsia="SimSun" w:cstheme="minorHAnsi"/>
                <w:b/>
                <w:sz w:val="24"/>
                <w:szCs w:val="24"/>
              </w:rPr>
            </w:pPr>
            <w:r w:rsidRPr="00EC49AE">
              <w:rPr>
                <w:rFonts w:eastAsia="SimSun" w:cstheme="minorHAnsi"/>
                <w:b/>
                <w:sz w:val="24"/>
                <w:szCs w:val="24"/>
              </w:rPr>
              <w:t>d) Meccanismi previsti per la revisione dell’intervento regolatorio</w:t>
            </w:r>
          </w:p>
          <w:p w14:paraId="0333C142" w14:textId="77777777" w:rsidR="00F8621B" w:rsidRPr="00EC49AE" w:rsidRDefault="00F8621B" w:rsidP="009772AE">
            <w:pPr>
              <w:jc w:val="both"/>
              <w:rPr>
                <w:rFonts w:eastAsia="SimSun" w:cstheme="minorHAnsi"/>
                <w:b/>
                <w:sz w:val="24"/>
                <w:szCs w:val="24"/>
              </w:rPr>
            </w:pPr>
            <w:r w:rsidRPr="00EC49AE">
              <w:rPr>
                <w:rFonts w:eastAsia="SimSun" w:cstheme="minorHAnsi"/>
                <w:sz w:val="24"/>
                <w:szCs w:val="24"/>
              </w:rPr>
              <w:lastRenderedPageBreak/>
              <w:t>Gli interventi che si renderanno necessari per integrare l’impianto normativo potranno essere realizzati attraverso successive modificazioni normative o, nei casi in cui è previsto, attraverso una regolamentazione di dettaglio demandata alla Giunta regionale.</w:t>
            </w:r>
          </w:p>
        </w:tc>
      </w:tr>
      <w:tr w:rsidR="00F8621B" w:rsidRPr="00EC49AE" w14:paraId="68F8A5C8" w14:textId="77777777" w:rsidTr="009772AE">
        <w:trPr>
          <w:trHeight w:val="1453"/>
        </w:trPr>
        <w:tc>
          <w:tcPr>
            <w:tcW w:w="2851" w:type="dxa"/>
          </w:tcPr>
          <w:p w14:paraId="03E28312" w14:textId="77777777" w:rsidR="00F8621B" w:rsidRPr="00EC49AE" w:rsidRDefault="00F8621B" w:rsidP="009772AE">
            <w:pPr>
              <w:jc w:val="center"/>
              <w:rPr>
                <w:rFonts w:eastAsia="SimSun" w:cstheme="minorHAnsi"/>
                <w:b/>
                <w:sz w:val="24"/>
                <w:szCs w:val="24"/>
              </w:rPr>
            </w:pPr>
            <w:r w:rsidRPr="00EC49AE">
              <w:rPr>
                <w:rFonts w:eastAsia="SimSun" w:cstheme="minorHAnsi"/>
                <w:b/>
                <w:sz w:val="24"/>
                <w:szCs w:val="24"/>
              </w:rPr>
              <w:lastRenderedPageBreak/>
              <w:t>Sezione 8 -</w:t>
            </w:r>
          </w:p>
          <w:p w14:paraId="23CAFA78" w14:textId="77777777" w:rsidR="00F8621B" w:rsidRPr="00EC49AE" w:rsidRDefault="00F8621B" w:rsidP="009772AE">
            <w:pPr>
              <w:jc w:val="center"/>
              <w:rPr>
                <w:rFonts w:eastAsia="SimSun" w:cstheme="minorHAnsi"/>
                <w:b/>
                <w:sz w:val="24"/>
                <w:szCs w:val="24"/>
              </w:rPr>
            </w:pPr>
            <w:r w:rsidRPr="00EC49AE">
              <w:rPr>
                <w:rFonts w:eastAsia="SimSun" w:cstheme="minorHAnsi"/>
                <w:b/>
                <w:sz w:val="24"/>
                <w:szCs w:val="24"/>
              </w:rPr>
              <w:t>Rispetto dei livelli minimi di regolazione europea</w:t>
            </w:r>
          </w:p>
        </w:tc>
        <w:tc>
          <w:tcPr>
            <w:tcW w:w="7249" w:type="dxa"/>
          </w:tcPr>
          <w:p w14:paraId="3CF79886" w14:textId="77777777" w:rsidR="00F8621B" w:rsidRPr="00EC49AE" w:rsidRDefault="00F8621B" w:rsidP="009772AE">
            <w:pPr>
              <w:jc w:val="both"/>
              <w:rPr>
                <w:rFonts w:eastAsia="SimSun" w:cstheme="minorHAnsi"/>
                <w:b/>
                <w:sz w:val="24"/>
                <w:szCs w:val="24"/>
              </w:rPr>
            </w:pPr>
          </w:p>
          <w:p w14:paraId="01A318BC" w14:textId="77777777" w:rsidR="00F8621B" w:rsidRPr="00EC49AE" w:rsidRDefault="00F8621B" w:rsidP="009772AE">
            <w:pPr>
              <w:jc w:val="both"/>
              <w:rPr>
                <w:rFonts w:eastAsia="SimSun" w:cstheme="minorHAnsi"/>
                <w:sz w:val="24"/>
                <w:szCs w:val="24"/>
              </w:rPr>
            </w:pPr>
            <w:r w:rsidRPr="00EC49AE">
              <w:rPr>
                <w:rFonts w:eastAsia="SimSun" w:cstheme="minorHAnsi"/>
                <w:sz w:val="24"/>
                <w:szCs w:val="24"/>
              </w:rPr>
              <w:t>L’intervento regolatorio rispetta i livelli minimi di regolazione europea.</w:t>
            </w:r>
          </w:p>
        </w:tc>
      </w:tr>
    </w:tbl>
    <w:p w14:paraId="25FCE06C" w14:textId="77777777" w:rsidR="00F8621B" w:rsidRPr="00EC49AE" w:rsidRDefault="00F8621B" w:rsidP="00CA0930">
      <w:pPr>
        <w:rPr>
          <w:rFonts w:eastAsia="SimSun" w:cstheme="minorHAnsi"/>
          <w:b/>
          <w:smallCaps/>
          <w:sz w:val="24"/>
          <w:szCs w:val="24"/>
        </w:rPr>
      </w:pPr>
    </w:p>
    <w:sectPr w:rsidR="00F8621B" w:rsidRPr="00EC49AE" w:rsidSect="006B24B3">
      <w:headerReference w:type="default" r:id="rId7"/>
      <w:pgSz w:w="11906" w:h="16838"/>
      <w:pgMar w:top="1417" w:right="1134" w:bottom="1134" w:left="1134"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48A5FE" w14:textId="77777777" w:rsidR="00A2782E" w:rsidRDefault="00A2782E" w:rsidP="00AA2247">
      <w:pPr>
        <w:spacing w:after="0" w:line="240" w:lineRule="auto"/>
      </w:pPr>
      <w:r>
        <w:separator/>
      </w:r>
    </w:p>
  </w:endnote>
  <w:endnote w:type="continuationSeparator" w:id="0">
    <w:p w14:paraId="4F8874CF" w14:textId="77777777" w:rsidR="00A2782E" w:rsidRDefault="00A2782E" w:rsidP="00AA2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335B95" w14:textId="77777777" w:rsidR="00A2782E" w:rsidRDefault="00A2782E" w:rsidP="00AA2247">
      <w:pPr>
        <w:spacing w:after="0" w:line="240" w:lineRule="auto"/>
      </w:pPr>
      <w:r>
        <w:separator/>
      </w:r>
    </w:p>
  </w:footnote>
  <w:footnote w:type="continuationSeparator" w:id="0">
    <w:p w14:paraId="6692F778" w14:textId="77777777" w:rsidR="00A2782E" w:rsidRDefault="00A2782E" w:rsidP="00AA22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23EA6" w14:textId="77777777" w:rsidR="00AA2247" w:rsidRDefault="00AA2247">
    <w:pPr>
      <w:pStyle w:val="Intestazione"/>
    </w:pPr>
    <w:r>
      <w:ptab w:relativeTo="margin" w:alignment="center" w:leader="none"/>
    </w:r>
    <w:r>
      <w:rPr>
        <w:noProof/>
        <w:lang w:eastAsia="it-IT"/>
      </w:rPr>
      <w:drawing>
        <wp:inline distT="0" distB="0" distL="0" distR="0" wp14:anchorId="7C2EC779" wp14:editId="29A7679E">
          <wp:extent cx="1558925" cy="1558925"/>
          <wp:effectExtent l="0" t="0" r="3175" b="317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meragret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59437" cy="1559437"/>
                  </a:xfrm>
                  <a:prstGeom prst="rect">
                    <a:avLst/>
                  </a:prstGeom>
                </pic:spPr>
              </pic:pic>
            </a:graphicData>
          </a:graphic>
        </wp:inline>
      </w:drawing>
    </w:r>
  </w:p>
  <w:p w14:paraId="4E2A2159" w14:textId="77777777" w:rsidR="00DB0E6F" w:rsidRPr="00215C6C" w:rsidRDefault="00DB0E6F" w:rsidP="00A329AB">
    <w:pPr>
      <w:pStyle w:val="Intestazione"/>
      <w:jc w:val="center"/>
      <w:rPr>
        <w:i/>
        <w:sz w:val="24"/>
        <w:szCs w:val="24"/>
      </w:rPr>
    </w:pPr>
    <w:r w:rsidRPr="00215C6C">
      <w:rPr>
        <w:iCs/>
        <w:sz w:val="24"/>
        <w:szCs w:val="24"/>
      </w:rPr>
      <w:t>On. Massimiliano Manfredi – Consigliere della Regione Campania</w:t>
    </w:r>
  </w:p>
  <w:p w14:paraId="414E3245" w14:textId="77777777" w:rsidR="00DB0E6F" w:rsidRDefault="00DB0E6F" w:rsidP="00A329AB">
    <w:pPr>
      <w:pStyle w:val="Intestazione"/>
      <w:jc w:val="center"/>
      <w:rPr>
        <w:i/>
        <w:sz w:val="24"/>
      </w:rPr>
    </w:pPr>
  </w:p>
  <w:p w14:paraId="6FEB4553" w14:textId="77777777" w:rsidR="00AA2247" w:rsidRPr="006B24B3" w:rsidRDefault="00AA2247" w:rsidP="00A329AB">
    <w:pPr>
      <w:pStyle w:val="Intestazione"/>
      <w:jc w:val="center"/>
      <w:rPr>
        <w:i/>
        <w:sz w:val="24"/>
      </w:rPr>
    </w:pPr>
    <w:r w:rsidRPr="006B24B3">
      <w:rPr>
        <w:i/>
        <w:sz w:val="24"/>
      </w:rPr>
      <w:t xml:space="preserve">Gruppo </w:t>
    </w:r>
    <w:r w:rsidR="00DB0E6F">
      <w:rPr>
        <w:i/>
        <w:sz w:val="24"/>
      </w:rPr>
      <w:t>Consiliare “</w:t>
    </w:r>
    <w:r w:rsidRPr="006B24B3">
      <w:rPr>
        <w:i/>
        <w:sz w:val="24"/>
      </w:rPr>
      <w:t>Partito Democratico</w:t>
    </w:r>
    <w:r w:rsidR="00DB0E6F">
      <w:rPr>
        <w:i/>
        <w:sz w:val="24"/>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2978EB"/>
    <w:multiLevelType w:val="hybridMultilevel"/>
    <w:tmpl w:val="A0CAD010"/>
    <w:lvl w:ilvl="0" w:tplc="89C280AA">
      <w:start w:val="1"/>
      <w:numFmt w:val="decimal"/>
      <w:lvlText w:val="%1."/>
      <w:lvlJc w:val="left"/>
      <w:pPr>
        <w:ind w:left="927" w:hanging="360"/>
      </w:pPr>
      <w:rPr>
        <w:rFonts w:hint="default"/>
      </w:rPr>
    </w:lvl>
    <w:lvl w:ilvl="1" w:tplc="04100019" w:tentative="1">
      <w:start w:val="1"/>
      <w:numFmt w:val="lowerLetter"/>
      <w:lvlText w:val="%2."/>
      <w:lvlJc w:val="left"/>
      <w:pPr>
        <w:ind w:left="1647" w:hanging="360"/>
      </w:pPr>
    </w:lvl>
    <w:lvl w:ilvl="2" w:tplc="0410001B" w:tentative="1">
      <w:start w:val="1"/>
      <w:numFmt w:val="lowerRoman"/>
      <w:lvlText w:val="%3."/>
      <w:lvlJc w:val="right"/>
      <w:pPr>
        <w:ind w:left="2367" w:hanging="180"/>
      </w:pPr>
    </w:lvl>
    <w:lvl w:ilvl="3" w:tplc="0410000F" w:tentative="1">
      <w:start w:val="1"/>
      <w:numFmt w:val="decimal"/>
      <w:lvlText w:val="%4."/>
      <w:lvlJc w:val="left"/>
      <w:pPr>
        <w:ind w:left="3087" w:hanging="360"/>
      </w:pPr>
    </w:lvl>
    <w:lvl w:ilvl="4" w:tplc="04100019" w:tentative="1">
      <w:start w:val="1"/>
      <w:numFmt w:val="lowerLetter"/>
      <w:lvlText w:val="%5."/>
      <w:lvlJc w:val="left"/>
      <w:pPr>
        <w:ind w:left="3807" w:hanging="360"/>
      </w:pPr>
    </w:lvl>
    <w:lvl w:ilvl="5" w:tplc="0410001B" w:tentative="1">
      <w:start w:val="1"/>
      <w:numFmt w:val="lowerRoman"/>
      <w:lvlText w:val="%6."/>
      <w:lvlJc w:val="right"/>
      <w:pPr>
        <w:ind w:left="4527" w:hanging="180"/>
      </w:pPr>
    </w:lvl>
    <w:lvl w:ilvl="6" w:tplc="0410000F" w:tentative="1">
      <w:start w:val="1"/>
      <w:numFmt w:val="decimal"/>
      <w:lvlText w:val="%7."/>
      <w:lvlJc w:val="left"/>
      <w:pPr>
        <w:ind w:left="5247" w:hanging="360"/>
      </w:pPr>
    </w:lvl>
    <w:lvl w:ilvl="7" w:tplc="04100019" w:tentative="1">
      <w:start w:val="1"/>
      <w:numFmt w:val="lowerLetter"/>
      <w:lvlText w:val="%8."/>
      <w:lvlJc w:val="left"/>
      <w:pPr>
        <w:ind w:left="5967" w:hanging="360"/>
      </w:pPr>
    </w:lvl>
    <w:lvl w:ilvl="8" w:tplc="0410001B" w:tentative="1">
      <w:start w:val="1"/>
      <w:numFmt w:val="lowerRoman"/>
      <w:lvlText w:val="%9."/>
      <w:lvlJc w:val="right"/>
      <w:pPr>
        <w:ind w:left="6687" w:hanging="180"/>
      </w:pPr>
    </w:lvl>
  </w:abstractNum>
  <w:abstractNum w:abstractNumId="1" w15:restartNumberingAfterBreak="0">
    <w:nsid w:val="3C2504EA"/>
    <w:multiLevelType w:val="hybridMultilevel"/>
    <w:tmpl w:val="3DEC085E"/>
    <w:lvl w:ilvl="0" w:tplc="04100017">
      <w:start w:val="1"/>
      <w:numFmt w:val="lowerLetter"/>
      <w:lvlText w:val="%1)"/>
      <w:lvlJc w:val="left"/>
      <w:pPr>
        <w:ind w:left="1287" w:hanging="360"/>
      </w:p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2" w15:restartNumberingAfterBreak="0">
    <w:nsid w:val="44CB5375"/>
    <w:multiLevelType w:val="hybridMultilevel"/>
    <w:tmpl w:val="9A4E15B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8EF2FCE"/>
    <w:multiLevelType w:val="hybridMultilevel"/>
    <w:tmpl w:val="3906068A"/>
    <w:lvl w:ilvl="0" w:tplc="95D6A666">
      <w:start w:val="2"/>
      <w:numFmt w:val="decimal"/>
      <w:lvlText w:val="%1."/>
      <w:lvlJc w:val="left"/>
      <w:pPr>
        <w:ind w:left="927" w:hanging="360"/>
      </w:pPr>
      <w:rPr>
        <w:rFonts w:hint="default"/>
      </w:rPr>
    </w:lvl>
    <w:lvl w:ilvl="1" w:tplc="04100019" w:tentative="1">
      <w:start w:val="1"/>
      <w:numFmt w:val="lowerLetter"/>
      <w:lvlText w:val="%2."/>
      <w:lvlJc w:val="left"/>
      <w:pPr>
        <w:ind w:left="1647" w:hanging="360"/>
      </w:pPr>
    </w:lvl>
    <w:lvl w:ilvl="2" w:tplc="0410001B" w:tentative="1">
      <w:start w:val="1"/>
      <w:numFmt w:val="lowerRoman"/>
      <w:lvlText w:val="%3."/>
      <w:lvlJc w:val="right"/>
      <w:pPr>
        <w:ind w:left="2367" w:hanging="180"/>
      </w:pPr>
    </w:lvl>
    <w:lvl w:ilvl="3" w:tplc="0410000F" w:tentative="1">
      <w:start w:val="1"/>
      <w:numFmt w:val="decimal"/>
      <w:lvlText w:val="%4."/>
      <w:lvlJc w:val="left"/>
      <w:pPr>
        <w:ind w:left="3087" w:hanging="360"/>
      </w:pPr>
    </w:lvl>
    <w:lvl w:ilvl="4" w:tplc="04100019" w:tentative="1">
      <w:start w:val="1"/>
      <w:numFmt w:val="lowerLetter"/>
      <w:lvlText w:val="%5."/>
      <w:lvlJc w:val="left"/>
      <w:pPr>
        <w:ind w:left="3807" w:hanging="360"/>
      </w:pPr>
    </w:lvl>
    <w:lvl w:ilvl="5" w:tplc="0410001B" w:tentative="1">
      <w:start w:val="1"/>
      <w:numFmt w:val="lowerRoman"/>
      <w:lvlText w:val="%6."/>
      <w:lvlJc w:val="right"/>
      <w:pPr>
        <w:ind w:left="4527" w:hanging="180"/>
      </w:pPr>
    </w:lvl>
    <w:lvl w:ilvl="6" w:tplc="0410000F" w:tentative="1">
      <w:start w:val="1"/>
      <w:numFmt w:val="decimal"/>
      <w:lvlText w:val="%7."/>
      <w:lvlJc w:val="left"/>
      <w:pPr>
        <w:ind w:left="5247" w:hanging="360"/>
      </w:pPr>
    </w:lvl>
    <w:lvl w:ilvl="7" w:tplc="04100019" w:tentative="1">
      <w:start w:val="1"/>
      <w:numFmt w:val="lowerLetter"/>
      <w:lvlText w:val="%8."/>
      <w:lvlJc w:val="left"/>
      <w:pPr>
        <w:ind w:left="5967" w:hanging="360"/>
      </w:pPr>
    </w:lvl>
    <w:lvl w:ilvl="8" w:tplc="0410001B" w:tentative="1">
      <w:start w:val="1"/>
      <w:numFmt w:val="lowerRoman"/>
      <w:lvlText w:val="%9."/>
      <w:lvlJc w:val="right"/>
      <w:pPr>
        <w:ind w:left="6687" w:hanging="180"/>
      </w:pPr>
    </w:lvl>
  </w:abstractNum>
  <w:abstractNum w:abstractNumId="4" w15:restartNumberingAfterBreak="0">
    <w:nsid w:val="52EE4396"/>
    <w:multiLevelType w:val="hybridMultilevel"/>
    <w:tmpl w:val="3DEC085E"/>
    <w:lvl w:ilvl="0" w:tplc="04100017">
      <w:start w:val="1"/>
      <w:numFmt w:val="lowerLetter"/>
      <w:lvlText w:val="%1)"/>
      <w:lvlJc w:val="left"/>
      <w:pPr>
        <w:ind w:left="2487" w:hanging="360"/>
      </w:pPr>
    </w:lvl>
    <w:lvl w:ilvl="1" w:tplc="04100019" w:tentative="1">
      <w:start w:val="1"/>
      <w:numFmt w:val="lowerLetter"/>
      <w:lvlText w:val="%2."/>
      <w:lvlJc w:val="left"/>
      <w:pPr>
        <w:ind w:left="3207" w:hanging="360"/>
      </w:pPr>
    </w:lvl>
    <w:lvl w:ilvl="2" w:tplc="0410001B" w:tentative="1">
      <w:start w:val="1"/>
      <w:numFmt w:val="lowerRoman"/>
      <w:lvlText w:val="%3."/>
      <w:lvlJc w:val="right"/>
      <w:pPr>
        <w:ind w:left="3927" w:hanging="180"/>
      </w:pPr>
    </w:lvl>
    <w:lvl w:ilvl="3" w:tplc="0410000F" w:tentative="1">
      <w:start w:val="1"/>
      <w:numFmt w:val="decimal"/>
      <w:lvlText w:val="%4."/>
      <w:lvlJc w:val="left"/>
      <w:pPr>
        <w:ind w:left="4647" w:hanging="360"/>
      </w:pPr>
    </w:lvl>
    <w:lvl w:ilvl="4" w:tplc="04100019" w:tentative="1">
      <w:start w:val="1"/>
      <w:numFmt w:val="lowerLetter"/>
      <w:lvlText w:val="%5."/>
      <w:lvlJc w:val="left"/>
      <w:pPr>
        <w:ind w:left="5367" w:hanging="360"/>
      </w:pPr>
    </w:lvl>
    <w:lvl w:ilvl="5" w:tplc="0410001B" w:tentative="1">
      <w:start w:val="1"/>
      <w:numFmt w:val="lowerRoman"/>
      <w:lvlText w:val="%6."/>
      <w:lvlJc w:val="right"/>
      <w:pPr>
        <w:ind w:left="6087" w:hanging="180"/>
      </w:pPr>
    </w:lvl>
    <w:lvl w:ilvl="6" w:tplc="0410000F" w:tentative="1">
      <w:start w:val="1"/>
      <w:numFmt w:val="decimal"/>
      <w:lvlText w:val="%7."/>
      <w:lvlJc w:val="left"/>
      <w:pPr>
        <w:ind w:left="6807" w:hanging="360"/>
      </w:pPr>
    </w:lvl>
    <w:lvl w:ilvl="7" w:tplc="04100019" w:tentative="1">
      <w:start w:val="1"/>
      <w:numFmt w:val="lowerLetter"/>
      <w:lvlText w:val="%8."/>
      <w:lvlJc w:val="left"/>
      <w:pPr>
        <w:ind w:left="7527" w:hanging="360"/>
      </w:pPr>
    </w:lvl>
    <w:lvl w:ilvl="8" w:tplc="0410001B" w:tentative="1">
      <w:start w:val="1"/>
      <w:numFmt w:val="lowerRoman"/>
      <w:lvlText w:val="%9."/>
      <w:lvlJc w:val="right"/>
      <w:pPr>
        <w:ind w:left="8247" w:hanging="180"/>
      </w:pPr>
    </w:lvl>
  </w:abstractNum>
  <w:abstractNum w:abstractNumId="5" w15:restartNumberingAfterBreak="0">
    <w:nsid w:val="7F21722B"/>
    <w:multiLevelType w:val="hybridMultilevel"/>
    <w:tmpl w:val="6E644DD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1"/>
  </w:num>
  <w:num w:numId="3">
    <w:abstractNumId w:val="0"/>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247"/>
    <w:rsid w:val="000075E2"/>
    <w:rsid w:val="000276E4"/>
    <w:rsid w:val="000374C4"/>
    <w:rsid w:val="0006528E"/>
    <w:rsid w:val="00067C83"/>
    <w:rsid w:val="0007249B"/>
    <w:rsid w:val="00082608"/>
    <w:rsid w:val="000A12B2"/>
    <w:rsid w:val="000A472A"/>
    <w:rsid w:val="000A7610"/>
    <w:rsid w:val="000B643A"/>
    <w:rsid w:val="00102A15"/>
    <w:rsid w:val="001076D8"/>
    <w:rsid w:val="00135A35"/>
    <w:rsid w:val="00151140"/>
    <w:rsid w:val="001A4BF3"/>
    <w:rsid w:val="001A64A0"/>
    <w:rsid w:val="001C02F4"/>
    <w:rsid w:val="001D0C24"/>
    <w:rsid w:val="001E7A68"/>
    <w:rsid w:val="00211662"/>
    <w:rsid w:val="00215C6C"/>
    <w:rsid w:val="00225C10"/>
    <w:rsid w:val="00236AB3"/>
    <w:rsid w:val="0023746D"/>
    <w:rsid w:val="002558A3"/>
    <w:rsid w:val="002B6DCE"/>
    <w:rsid w:val="00303FD0"/>
    <w:rsid w:val="0030523E"/>
    <w:rsid w:val="00330372"/>
    <w:rsid w:val="00334866"/>
    <w:rsid w:val="003578FE"/>
    <w:rsid w:val="00390FBD"/>
    <w:rsid w:val="003D707C"/>
    <w:rsid w:val="00413DAF"/>
    <w:rsid w:val="0042360A"/>
    <w:rsid w:val="00447049"/>
    <w:rsid w:val="00482232"/>
    <w:rsid w:val="00486B6A"/>
    <w:rsid w:val="004D74D3"/>
    <w:rsid w:val="004E1180"/>
    <w:rsid w:val="005432F9"/>
    <w:rsid w:val="00556D93"/>
    <w:rsid w:val="00572263"/>
    <w:rsid w:val="005C7301"/>
    <w:rsid w:val="005E787E"/>
    <w:rsid w:val="0061076E"/>
    <w:rsid w:val="00615E9C"/>
    <w:rsid w:val="006423C1"/>
    <w:rsid w:val="0067135C"/>
    <w:rsid w:val="006849B1"/>
    <w:rsid w:val="00687D09"/>
    <w:rsid w:val="00687EFB"/>
    <w:rsid w:val="006A4AE3"/>
    <w:rsid w:val="006B24B3"/>
    <w:rsid w:val="007252B3"/>
    <w:rsid w:val="007273BA"/>
    <w:rsid w:val="00747FE3"/>
    <w:rsid w:val="00767621"/>
    <w:rsid w:val="007755E3"/>
    <w:rsid w:val="00777104"/>
    <w:rsid w:val="007815C3"/>
    <w:rsid w:val="007877AD"/>
    <w:rsid w:val="00795022"/>
    <w:rsid w:val="007961E5"/>
    <w:rsid w:val="007A3EF5"/>
    <w:rsid w:val="007A5D5E"/>
    <w:rsid w:val="007D3D85"/>
    <w:rsid w:val="007F1843"/>
    <w:rsid w:val="007F4D09"/>
    <w:rsid w:val="00803307"/>
    <w:rsid w:val="00832C49"/>
    <w:rsid w:val="0084705C"/>
    <w:rsid w:val="00887B27"/>
    <w:rsid w:val="00890EC0"/>
    <w:rsid w:val="008B2C27"/>
    <w:rsid w:val="008B2F23"/>
    <w:rsid w:val="008F2BB8"/>
    <w:rsid w:val="0090472A"/>
    <w:rsid w:val="0093233D"/>
    <w:rsid w:val="0095798F"/>
    <w:rsid w:val="00980FF6"/>
    <w:rsid w:val="00992BA0"/>
    <w:rsid w:val="009B509C"/>
    <w:rsid w:val="009B5D83"/>
    <w:rsid w:val="009C423D"/>
    <w:rsid w:val="009D58D5"/>
    <w:rsid w:val="009E6AE3"/>
    <w:rsid w:val="009E786F"/>
    <w:rsid w:val="00A26C40"/>
    <w:rsid w:val="00A2782E"/>
    <w:rsid w:val="00A329AB"/>
    <w:rsid w:val="00A346E1"/>
    <w:rsid w:val="00A809EF"/>
    <w:rsid w:val="00A8566F"/>
    <w:rsid w:val="00A92B4D"/>
    <w:rsid w:val="00AA2247"/>
    <w:rsid w:val="00AC3C07"/>
    <w:rsid w:val="00AE59B4"/>
    <w:rsid w:val="00B07322"/>
    <w:rsid w:val="00B25CBC"/>
    <w:rsid w:val="00B550A5"/>
    <w:rsid w:val="00BB304B"/>
    <w:rsid w:val="00BC40C1"/>
    <w:rsid w:val="00C4069E"/>
    <w:rsid w:val="00C46FFA"/>
    <w:rsid w:val="00C63407"/>
    <w:rsid w:val="00CA0930"/>
    <w:rsid w:val="00CD18E8"/>
    <w:rsid w:val="00CF00C9"/>
    <w:rsid w:val="00D407AF"/>
    <w:rsid w:val="00D56126"/>
    <w:rsid w:val="00D67751"/>
    <w:rsid w:val="00D700F5"/>
    <w:rsid w:val="00DB0E6F"/>
    <w:rsid w:val="00DE137B"/>
    <w:rsid w:val="00E24A23"/>
    <w:rsid w:val="00E61FF9"/>
    <w:rsid w:val="00E64655"/>
    <w:rsid w:val="00E70CF5"/>
    <w:rsid w:val="00E853A7"/>
    <w:rsid w:val="00EC49AE"/>
    <w:rsid w:val="00EE4E66"/>
    <w:rsid w:val="00EE5BC4"/>
    <w:rsid w:val="00F04395"/>
    <w:rsid w:val="00F21B4E"/>
    <w:rsid w:val="00F4661E"/>
    <w:rsid w:val="00F46CCB"/>
    <w:rsid w:val="00F514D8"/>
    <w:rsid w:val="00F57A7C"/>
    <w:rsid w:val="00F626F6"/>
    <w:rsid w:val="00F70C54"/>
    <w:rsid w:val="00F8087B"/>
    <w:rsid w:val="00F8621B"/>
    <w:rsid w:val="00FB5E92"/>
    <w:rsid w:val="00FF5300"/>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1FCB08"/>
  <w15:docId w15:val="{AD6FCFFE-9DCB-452F-8A40-E97C5B828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B509C"/>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AA224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A2247"/>
  </w:style>
  <w:style w:type="paragraph" w:styleId="Pidipagina">
    <w:name w:val="footer"/>
    <w:basedOn w:val="Normale"/>
    <w:link w:val="PidipaginaCarattere"/>
    <w:uiPriority w:val="99"/>
    <w:unhideWhenUsed/>
    <w:rsid w:val="00AA224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A2247"/>
  </w:style>
  <w:style w:type="paragraph" w:styleId="Paragrafoelenco">
    <w:name w:val="List Paragraph"/>
    <w:basedOn w:val="Normale"/>
    <w:uiPriority w:val="34"/>
    <w:qFormat/>
    <w:rsid w:val="009B509C"/>
    <w:pPr>
      <w:ind w:left="720"/>
      <w:contextualSpacing/>
    </w:pPr>
  </w:style>
  <w:style w:type="paragraph" w:styleId="Testofumetto">
    <w:name w:val="Balloon Text"/>
    <w:basedOn w:val="Normale"/>
    <w:link w:val="TestofumettoCarattere"/>
    <w:uiPriority w:val="99"/>
    <w:semiHidden/>
    <w:unhideWhenUsed/>
    <w:rsid w:val="00A92B4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92B4D"/>
    <w:rPr>
      <w:rFonts w:ascii="Tahoma" w:hAnsi="Tahoma" w:cs="Tahoma"/>
      <w:sz w:val="16"/>
      <w:szCs w:val="16"/>
    </w:rPr>
  </w:style>
  <w:style w:type="paragraph" w:customStyle="1" w:styleId="Titolo1">
    <w:name w:val="Titolo1"/>
    <w:basedOn w:val="Normale"/>
    <w:next w:val="Corpotesto"/>
    <w:rsid w:val="00F8621B"/>
    <w:pPr>
      <w:suppressAutoHyphens/>
      <w:spacing w:after="0" w:line="240" w:lineRule="auto"/>
      <w:jc w:val="center"/>
    </w:pPr>
    <w:rPr>
      <w:rFonts w:ascii="Times New Roman" w:eastAsia="Times New Roman" w:hAnsi="Times New Roman" w:cs="Times New Roman"/>
      <w:b/>
      <w:sz w:val="28"/>
      <w:szCs w:val="20"/>
      <w:lang w:eastAsia="zh-CN"/>
    </w:rPr>
  </w:style>
  <w:style w:type="paragraph" w:styleId="Corpotesto">
    <w:name w:val="Body Text"/>
    <w:basedOn w:val="Normale"/>
    <w:link w:val="CorpotestoCarattere"/>
    <w:rsid w:val="00F8621B"/>
    <w:pPr>
      <w:suppressAutoHyphens/>
      <w:spacing w:after="140" w:line="288" w:lineRule="auto"/>
    </w:pPr>
    <w:rPr>
      <w:rFonts w:ascii="Calibri" w:eastAsia="Calibri" w:hAnsi="Calibri" w:cs="Times New Roman"/>
      <w:lang w:eastAsia="zh-CN"/>
    </w:rPr>
  </w:style>
  <w:style w:type="character" w:customStyle="1" w:styleId="CorpotestoCarattere">
    <w:name w:val="Corpo testo Carattere"/>
    <w:basedOn w:val="Carpredefinitoparagrafo"/>
    <w:link w:val="Corpotesto"/>
    <w:rsid w:val="00F8621B"/>
    <w:rPr>
      <w:rFonts w:ascii="Calibri" w:eastAsia="Calibri" w:hAnsi="Calibri"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1849</Words>
  <Characters>10544</Characters>
  <Application>Microsoft Office Word</Application>
  <DocSecurity>0</DocSecurity>
  <Lines>87</Lines>
  <Paragraphs>24</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12369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fabio russo</dc:creator>
  <cp:lastModifiedBy>Manfredi Massimiliano Staff</cp:lastModifiedBy>
  <cp:revision>2</cp:revision>
  <cp:lastPrinted>2022-07-30T23:25:00Z</cp:lastPrinted>
  <dcterms:created xsi:type="dcterms:W3CDTF">2022-11-07T14:57:00Z</dcterms:created>
  <dcterms:modified xsi:type="dcterms:W3CDTF">2022-11-07T14:57:00Z</dcterms:modified>
</cp:coreProperties>
</file>