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BEA0D" w14:textId="77777777" w:rsidR="00B8238C" w:rsidRDefault="00CC70D6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RELAZIONE TECNICO-FINANZIARIA PROPOSTA O DISEGNO DI LEGGE  REGIONALE  </w:t>
      </w:r>
    </w:p>
    <w:p w14:paraId="1FDEEAF6" w14:textId="77777777" w:rsidR="00B8238C" w:rsidRDefault="00CC70D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5E8AB1F" w14:textId="77777777" w:rsidR="00B8238C" w:rsidRDefault="00CC70D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FE753E7" w14:textId="6D084C52" w:rsidR="00870DA5" w:rsidRPr="00870DA5" w:rsidRDefault="00870DA5" w:rsidP="00870DA5">
      <w:pPr>
        <w:spacing w:after="69"/>
        <w:ind w:left="132"/>
        <w:rPr>
          <w:rFonts w:ascii="Times New Roman" w:eastAsia="Times New Roman" w:hAnsi="Times New Roman" w:cs="Times New Roman"/>
          <w:b/>
          <w:sz w:val="24"/>
        </w:rPr>
      </w:pPr>
      <w:r w:rsidRPr="00870DA5">
        <w:rPr>
          <w:rFonts w:ascii="Times New Roman" w:eastAsia="Times New Roman" w:hAnsi="Times New Roman" w:cs="Times New Roman"/>
          <w:b/>
          <w:sz w:val="24"/>
        </w:rPr>
        <w:t>PDL N.</w:t>
      </w:r>
      <w:r w:rsidRPr="00870DA5">
        <w:rPr>
          <w:rFonts w:ascii="Times New Roman" w:eastAsia="Times New Roman" w:hAnsi="Times New Roman" w:cs="Times New Roman"/>
          <w:b/>
          <w:sz w:val="24"/>
          <w:u w:val="single"/>
        </w:rPr>
        <w:t xml:space="preserve"> 307</w:t>
      </w:r>
    </w:p>
    <w:p w14:paraId="488AC173" w14:textId="77777777" w:rsidR="00870DA5" w:rsidRPr="00870DA5" w:rsidRDefault="00870DA5" w:rsidP="00870DA5">
      <w:pPr>
        <w:spacing w:after="69"/>
        <w:ind w:left="132"/>
        <w:rPr>
          <w:rFonts w:ascii="Times New Roman" w:eastAsia="Times New Roman" w:hAnsi="Times New Roman" w:cs="Times New Roman"/>
          <w:b/>
          <w:bCs/>
          <w:sz w:val="24"/>
        </w:rPr>
      </w:pPr>
    </w:p>
    <w:p w14:paraId="0E2C2E46" w14:textId="77777777" w:rsidR="00870DA5" w:rsidRPr="00870DA5" w:rsidRDefault="00870DA5" w:rsidP="00870DA5">
      <w:pPr>
        <w:spacing w:after="69"/>
        <w:ind w:left="132"/>
        <w:rPr>
          <w:rFonts w:ascii="Times New Roman" w:eastAsia="Times New Roman" w:hAnsi="Times New Roman" w:cs="Times New Roman"/>
          <w:b/>
          <w:bCs/>
          <w:sz w:val="24"/>
        </w:rPr>
      </w:pPr>
      <w:r w:rsidRPr="00870DA5">
        <w:rPr>
          <w:rFonts w:ascii="Times New Roman" w:eastAsia="Times New Roman" w:hAnsi="Times New Roman" w:cs="Times New Roman"/>
          <w:b/>
          <w:bCs/>
          <w:sz w:val="24"/>
        </w:rPr>
        <w:t>PRIMO FIRMATARIO PDL</w:t>
      </w:r>
      <w:r w:rsidRPr="00870DA5">
        <w:rPr>
          <w:rFonts w:ascii="Times New Roman" w:eastAsia="Times New Roman" w:hAnsi="Times New Roman" w:cs="Times New Roman"/>
          <w:b/>
          <w:bCs/>
          <w:sz w:val="24"/>
          <w:u w:val="single"/>
        </w:rPr>
        <w:t xml:space="preserve"> CORRADO MATERA</w:t>
      </w:r>
    </w:p>
    <w:p w14:paraId="4FF7F092" w14:textId="77777777" w:rsidR="00870DA5" w:rsidRPr="00870DA5" w:rsidRDefault="00870DA5" w:rsidP="00870DA5">
      <w:pPr>
        <w:spacing w:after="69"/>
        <w:ind w:left="132"/>
        <w:rPr>
          <w:rFonts w:ascii="Times New Roman" w:eastAsia="Times New Roman" w:hAnsi="Times New Roman" w:cs="Times New Roman"/>
          <w:b/>
          <w:bCs/>
          <w:sz w:val="24"/>
        </w:rPr>
      </w:pPr>
    </w:p>
    <w:p w14:paraId="75D4F344" w14:textId="58B8E70C" w:rsidR="00870DA5" w:rsidRPr="00870DA5" w:rsidRDefault="00870DA5" w:rsidP="00870DA5">
      <w:pPr>
        <w:spacing w:after="69"/>
        <w:ind w:left="132"/>
        <w:rPr>
          <w:rFonts w:ascii="Times New Roman" w:eastAsia="Times New Roman" w:hAnsi="Times New Roman" w:cs="Times New Roman"/>
          <w:b/>
          <w:sz w:val="24"/>
        </w:rPr>
      </w:pPr>
      <w:r w:rsidRPr="00870DA5">
        <w:rPr>
          <w:rFonts w:ascii="Times New Roman" w:eastAsia="Times New Roman" w:hAnsi="Times New Roman" w:cs="Times New Roman"/>
          <w:b/>
          <w:sz w:val="24"/>
        </w:rPr>
        <w:t>TITOLO</w:t>
      </w:r>
      <w:r>
        <w:rPr>
          <w:rFonts w:ascii="Times New Roman" w:eastAsia="Times New Roman" w:hAnsi="Times New Roman" w:cs="Times New Roman"/>
          <w:b/>
          <w:sz w:val="24"/>
        </w:rPr>
        <w:t>:</w:t>
      </w:r>
      <w:r w:rsidRPr="00870DA5">
        <w:rPr>
          <w:rFonts w:ascii="Times New Roman" w:eastAsia="Times New Roman" w:hAnsi="Times New Roman" w:cs="Times New Roman"/>
          <w:b/>
          <w:sz w:val="24"/>
          <w:u w:val="single"/>
        </w:rPr>
        <w:t xml:space="preserve"> Tutela, valorizzazione e promozione del patrimonio bandistico della Regione Campania e dei corpi delle majorettes</w:t>
      </w:r>
    </w:p>
    <w:p w14:paraId="05857CEE" w14:textId="77777777" w:rsidR="00870DA5" w:rsidRPr="00870DA5" w:rsidRDefault="00870DA5" w:rsidP="00870DA5">
      <w:pPr>
        <w:spacing w:after="69"/>
        <w:ind w:left="132"/>
        <w:rPr>
          <w:rFonts w:ascii="Times New Roman" w:eastAsia="Times New Roman" w:hAnsi="Times New Roman" w:cs="Times New Roman"/>
          <w:b/>
          <w:bCs/>
          <w:sz w:val="24"/>
        </w:rPr>
      </w:pPr>
    </w:p>
    <w:p w14:paraId="27541163" w14:textId="77777777" w:rsidR="00B8238C" w:rsidRDefault="00CC70D6">
      <w:pPr>
        <w:spacing w:after="69"/>
        <w:ind w:left="13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F2BBC35" w14:textId="77777777" w:rsidR="00B8238C" w:rsidRDefault="00CC70D6">
      <w:pPr>
        <w:spacing w:after="0"/>
        <w:ind w:left="13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BE034C4" w14:textId="77777777" w:rsidR="00B8238C" w:rsidRDefault="00CC70D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355122D" w14:textId="77777777" w:rsidR="00B8238C" w:rsidRDefault="00CC70D6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 Specificare se la proposta di legge: </w:t>
      </w:r>
    </w:p>
    <w:p w14:paraId="01A7336D" w14:textId="77777777" w:rsidR="00B8238C" w:rsidRDefault="00CC70D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66C7F5E" w14:textId="77777777" w:rsidR="00B8238C" w:rsidRDefault="00CC70D6">
      <w:pPr>
        <w:numPr>
          <w:ilvl w:val="0"/>
          <w:numId w:val="1"/>
        </w:numPr>
        <w:spacing w:after="2" w:line="242" w:lineRule="auto"/>
        <w:ind w:right="-12" w:hanging="360"/>
        <w:jc w:val="both"/>
      </w:pPr>
      <w:r>
        <w:rPr>
          <w:rFonts w:ascii="Times New Roman" w:eastAsia="Times New Roman" w:hAnsi="Times New Roman" w:cs="Times New Roman"/>
          <w:b/>
          <w:sz w:val="24"/>
        </w:rPr>
        <w:t>È priva di effetti finanziari per il bilancio regionale</w:t>
      </w:r>
      <w:r>
        <w:rPr>
          <w:rFonts w:ascii="Times New Roman" w:eastAsia="Times New Roman" w:hAnsi="Times New Roman" w:cs="Times New Roman"/>
          <w:sz w:val="24"/>
        </w:rPr>
        <w:t xml:space="preserve"> (es. disposizioni esclusivamente ordinamentali). Precisare gli elementi comprovanti l’assenza di oneri. </w:t>
      </w:r>
    </w:p>
    <w:p w14:paraId="0B5EF76B" w14:textId="77777777" w:rsidR="00B8238C" w:rsidRDefault="00CC70D6">
      <w:pPr>
        <w:spacing w:after="0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54680AB" w14:textId="12CBF218" w:rsidR="00B8238C" w:rsidRDefault="00CC70D6">
      <w:pPr>
        <w:numPr>
          <w:ilvl w:val="0"/>
          <w:numId w:val="1"/>
        </w:numPr>
        <w:spacing w:after="2" w:line="242" w:lineRule="auto"/>
        <w:ind w:right="-12" w:hanging="360"/>
        <w:jc w:val="both"/>
      </w:pPr>
      <w:r>
        <w:rPr>
          <w:rFonts w:ascii="Times New Roman" w:eastAsia="Times New Roman" w:hAnsi="Times New Roman" w:cs="Times New Roman"/>
          <w:b/>
          <w:sz w:val="24"/>
        </w:rPr>
        <w:t>Ha effetti finanziari</w:t>
      </w:r>
      <w:r>
        <w:rPr>
          <w:rFonts w:ascii="Times New Roman" w:eastAsia="Times New Roman" w:hAnsi="Times New Roman" w:cs="Times New Roman"/>
          <w:sz w:val="24"/>
        </w:rPr>
        <w:t xml:space="preserve"> e per la copertura degli oneri occorre provvedere ad un nuovo e apposito stanziamento in bilancio. </w:t>
      </w:r>
    </w:p>
    <w:p w14:paraId="0CC314EB" w14:textId="24D5DC54" w:rsidR="00B8238C" w:rsidRDefault="00870DA5">
      <w:pPr>
        <w:spacing w:after="1"/>
        <w:ind w:left="720"/>
      </w:pPr>
      <w:r>
        <w:rPr>
          <w:rFonts w:ascii="Times New Roman" w:eastAsia="Times New Roman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890C2" wp14:editId="77C807B8">
                <wp:simplePos x="0" y="0"/>
                <wp:positionH relativeFrom="margin">
                  <wp:posOffset>66675</wp:posOffset>
                </wp:positionH>
                <wp:positionV relativeFrom="paragraph">
                  <wp:posOffset>167005</wp:posOffset>
                </wp:positionV>
                <wp:extent cx="409575" cy="257175"/>
                <wp:effectExtent l="0" t="0" r="0" b="9525"/>
                <wp:wrapNone/>
                <wp:docPr id="1" name="Segno di moltiplicazio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2571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C87C" id="Segno di moltiplicazione 1" o:spid="_x0000_s1026" style="position:absolute;margin-left:5.25pt;margin-top:13.15pt;width:32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09575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" path="m82287,87380l114452,36154r90336,56722l295123,36154r32165,51226l261661,128588r65627,41207l295123,221021,204788,164299r-90336,56722l82287,169795r65627,-41207l82287,87380xe" fillcolor="#4472c4 [3204]" strokecolor="#1f3763 [1604]" strokeweight="1pt">
                <v:stroke joinstyle="miter"/>
                <v:path arrowok="t" o:connecttype="custom" o:connectlocs="82287,87380;114452,36154;204788,92876;295123,36154;327288,87380;261661,128588;327288,169795;295123,221021;204788,164299;114452,221021;82287,169795;147914,128588;82287,87380" o:connectangles="0,0,0,0,0,0,0,0,0,0,0,0,0"/>
                <w10:wrap anchorx="margin"/>
              </v:shape>
            </w:pict>
          </mc:Fallback>
        </mc:AlternateContent>
      </w:r>
      <w:r w:rsidR="00CC70D6">
        <w:rPr>
          <w:rFonts w:ascii="Times New Roman" w:eastAsia="Times New Roman" w:hAnsi="Times New Roman" w:cs="Times New Roman"/>
          <w:sz w:val="24"/>
        </w:rPr>
        <w:t xml:space="preserve"> </w:t>
      </w:r>
    </w:p>
    <w:p w14:paraId="33063D89" w14:textId="050ED389" w:rsidR="00B8238C" w:rsidRDefault="00CC70D6">
      <w:pPr>
        <w:numPr>
          <w:ilvl w:val="0"/>
          <w:numId w:val="1"/>
        </w:numPr>
        <w:spacing w:after="2" w:line="242" w:lineRule="auto"/>
        <w:ind w:right="-12" w:hanging="360"/>
        <w:jc w:val="both"/>
      </w:pPr>
      <w:r>
        <w:rPr>
          <w:rFonts w:ascii="Times New Roman" w:eastAsia="Times New Roman" w:hAnsi="Times New Roman" w:cs="Times New Roman"/>
          <w:b/>
          <w:sz w:val="24"/>
        </w:rPr>
        <w:t>Ha effetti finanziari (in quanto comporta oneri) ma si caratterizza per la invarianza finanziaria</w:t>
      </w:r>
      <w:r>
        <w:rPr>
          <w:rFonts w:ascii="Times New Roman" w:eastAsia="Times New Roman" w:hAnsi="Times New Roman" w:cs="Times New Roman"/>
          <w:sz w:val="24"/>
        </w:rPr>
        <w:t xml:space="preserve"> (si attinge ad “ordinarie” risorse finanziarie, umane e materiali di cui l’Amministrazione può disporre a legislazione vigente oppure vi è un aggravio di spesa neutralizzato con una compensazione in altre disposizioni produttive di risparmi o maggiori entrate). Indicare le risorse già esistenti o le somme già stanziate in bilancio e utilizzabili per le finalità delle disposizioni stesse. </w:t>
      </w:r>
    </w:p>
    <w:p w14:paraId="11737329" w14:textId="77777777" w:rsidR="00B8238C" w:rsidRDefault="00CC70D6">
      <w:pPr>
        <w:spacing w:after="158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5159CD3" w14:textId="77777777" w:rsidR="00B8238C" w:rsidRDefault="00CC70D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92E1594" w14:textId="77777777" w:rsidR="00B8238C" w:rsidRDefault="00CC70D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7FEC12E" w14:textId="77777777" w:rsidR="00B8238C" w:rsidRDefault="00CC70D6">
      <w:pPr>
        <w:pStyle w:val="Titolo1"/>
        <w:ind w:left="-5"/>
      </w:pPr>
      <w:r>
        <w:t xml:space="preserve">SEZIONE 1 – CARATTERISTICHE DELLA SPESA  </w:t>
      </w:r>
    </w:p>
    <w:p w14:paraId="0345E9A4" w14:textId="77777777" w:rsidR="00B8238C" w:rsidRDefault="00CC70D6">
      <w:pPr>
        <w:spacing w:after="122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14:paraId="2C20E9A8" w14:textId="77777777" w:rsidR="00B8238C" w:rsidRDefault="00CC70D6">
      <w:pPr>
        <w:spacing w:after="195"/>
      </w:pPr>
      <w:r>
        <w:rPr>
          <w:rFonts w:ascii="Times New Roman" w:eastAsia="Times New Roman" w:hAnsi="Times New Roman" w:cs="Times New Roman"/>
          <w:i/>
          <w:sz w:val="20"/>
        </w:rPr>
        <w:t xml:space="preserve">Barrare le apposite caselle per fornire le indicazioni richieste </w:t>
      </w:r>
    </w:p>
    <w:p w14:paraId="05B0AAE7" w14:textId="018FD67D" w:rsidR="00B8238C" w:rsidRDefault="00CC70D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623" w:type="dxa"/>
        <w:tblInd w:w="10" w:type="dxa"/>
        <w:tblCellMar>
          <w:top w:w="15" w:type="dxa"/>
          <w:bottom w:w="8" w:type="dxa"/>
          <w:right w:w="11" w:type="dxa"/>
        </w:tblCellMar>
        <w:tblLook w:val="04A0" w:firstRow="1" w:lastRow="0" w:firstColumn="1" w:lastColumn="0" w:noHBand="0" w:noVBand="1"/>
      </w:tblPr>
      <w:tblGrid>
        <w:gridCol w:w="2805"/>
        <w:gridCol w:w="3417"/>
        <w:gridCol w:w="3401"/>
      </w:tblGrid>
      <w:tr w:rsidR="00B8238C" w14:paraId="1BC6B7B2" w14:textId="77777777">
        <w:trPr>
          <w:trHeight w:val="841"/>
        </w:trPr>
        <w:tc>
          <w:tcPr>
            <w:tcW w:w="2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</w:tcPr>
          <w:p w14:paraId="6599145E" w14:textId="77777777" w:rsidR="00B8238C" w:rsidRDefault="00CC70D6">
            <w:pPr>
              <w:ind w:left="7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MORFOLOGIA DELLA </w:t>
            </w:r>
          </w:p>
          <w:p w14:paraId="3CAF39AF" w14:textId="77777777" w:rsidR="00B8238C" w:rsidRDefault="00CC70D6">
            <w:pPr>
              <w:ind w:left="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SPESA </w:t>
            </w:r>
          </w:p>
        </w:tc>
        <w:tc>
          <w:tcPr>
            <w:tcW w:w="3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4B8C1" w14:textId="77777777" w:rsidR="00B8238C" w:rsidRDefault="00CC70D6">
            <w:pPr>
              <w:ind w:left="113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4C709735" w14:textId="77777777" w:rsidR="00B8238C" w:rsidRDefault="00CC70D6">
            <w:pPr>
              <w:ind w:left="9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ONERE </w:t>
            </w:r>
          </w:p>
          <w:p w14:paraId="1665B6F4" w14:textId="77777777" w:rsidR="00B8238C" w:rsidRDefault="00CC70D6">
            <w:pPr>
              <w:ind w:left="9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INDEROGABILE  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87B4B" w14:textId="6A6139E1" w:rsidR="00B8238C" w:rsidRDefault="00870DA5">
            <w:pPr>
              <w:ind w:left="7"/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B50BC2" wp14:editId="00E82AA0">
                      <wp:simplePos x="0" y="0"/>
                      <wp:positionH relativeFrom="column">
                        <wp:posOffset>1914525</wp:posOffset>
                      </wp:positionH>
                      <wp:positionV relativeFrom="paragraph">
                        <wp:posOffset>171450</wp:posOffset>
                      </wp:positionV>
                      <wp:extent cx="342900" cy="200025"/>
                      <wp:effectExtent l="0" t="0" r="0" b="9525"/>
                      <wp:wrapNone/>
                      <wp:docPr id="2" name="Segno di moltiplicazio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0002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D11C20" id="Segno di moltiplicazione 2" o:spid="_x0000_s1026" style="position:absolute;margin-left:150.75pt;margin-top:13.5pt;width:27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" path="m70503,68360l94209,27722r77241,45058l248691,27722r23706,40638l218134,100013r54263,31652l248691,172303,171450,127245,94209,172303,70503,131665r54263,-31652l70503,68360xe" fillcolor="#4472c4 [3204]" strokecolor="#1f3763 [1604]" strokeweight="1pt">
                      <v:stroke joinstyle="miter"/>
                      <v:path arrowok="t" o:connecttype="custom" o:connectlocs="70503,68360;94209,27722;171450,72780;248691,27722;272397,68360;218134,100013;272397,131665;248691,172303;171450,127245;94209,172303;70503,131665;124766,100013;70503,68360" o:connectangles="0,0,0,0,0,0,0,0,0,0,0,0,0"/>
                    </v:shape>
                  </w:pict>
                </mc:Fallback>
              </mc:AlternateContent>
            </w:r>
            <w:r w:rsidR="00CC70D6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470EBF1E" w14:textId="368D6B7C" w:rsidR="00B8238C" w:rsidRDefault="00CC70D6">
            <w:pPr>
              <w:ind w:left="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FATTORE LEGISLATIVO   </w:t>
            </w:r>
          </w:p>
        </w:tc>
      </w:tr>
      <w:tr w:rsidR="00B8238C" w14:paraId="435E6D10" w14:textId="77777777">
        <w:trPr>
          <w:trHeight w:val="850"/>
        </w:trPr>
        <w:tc>
          <w:tcPr>
            <w:tcW w:w="2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</w:tcPr>
          <w:p w14:paraId="3181DA51" w14:textId="77777777" w:rsidR="00B8238C" w:rsidRDefault="00CC70D6">
            <w:pPr>
              <w:ind w:left="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TIPOLOGIA DELLA SPESA </w:t>
            </w:r>
          </w:p>
        </w:tc>
        <w:tc>
          <w:tcPr>
            <w:tcW w:w="3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1272C" w14:textId="3263313A" w:rsidR="00B8238C" w:rsidRDefault="00870DA5">
            <w:pPr>
              <w:ind w:left="9"/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DFCD4C" wp14:editId="0EE8E76C">
                      <wp:simplePos x="0" y="0"/>
                      <wp:positionH relativeFrom="column">
                        <wp:posOffset>1292860</wp:posOffset>
                      </wp:positionH>
                      <wp:positionV relativeFrom="paragraph">
                        <wp:posOffset>146685</wp:posOffset>
                      </wp:positionV>
                      <wp:extent cx="428625" cy="314325"/>
                      <wp:effectExtent l="0" t="0" r="0" b="0"/>
                      <wp:wrapNone/>
                      <wp:docPr id="3" name="Segno di moltiplicazio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625" cy="31432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8BA056" id="Segno di moltiplicazione 3" o:spid="_x0000_s1026" style="position:absolute;margin-left:101.8pt;margin-top:11.55pt;width:33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86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" path="m81085,105301l124805,45685r89508,65639l303820,45685r43720,59616l276820,157163r70720,51861l303820,268640,214313,203001r-89508,65639l81085,209024r70720,-51861l81085,105301xe" fillcolor="#4472c4 [3204]" strokecolor="#1f3763 [1604]" strokeweight="1pt">
                      <v:stroke joinstyle="miter"/>
                      <v:path arrowok="t" o:connecttype="custom" o:connectlocs="81085,105301;124805,45685;214313,111324;303820,45685;347540,105301;276820,157163;347540,209024;303820,268640;214313,203001;124805,268640;81085,209024;151805,157163;81085,105301" o:connectangles="0,0,0,0,0,0,0,0,0,0,0,0,0"/>
                    </v:shape>
                  </w:pict>
                </mc:Fallback>
              </mc:AlternateContent>
            </w:r>
            <w:r w:rsidR="00CC70D6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0A68A359" w14:textId="0753B83C" w:rsidR="00B8238C" w:rsidRDefault="00CC70D6">
            <w:pPr>
              <w:tabs>
                <w:tab w:val="center" w:pos="2133"/>
              </w:tabs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CORRENTE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ab/>
              <w:t xml:space="preserve"> </w:t>
            </w:r>
          </w:p>
          <w:p w14:paraId="6B4F3112" w14:textId="0DDB5547" w:rsidR="00B8238C" w:rsidRDefault="00CC70D6">
            <w:pPr>
              <w:ind w:left="9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A7207" w14:textId="77777777" w:rsidR="00B8238C" w:rsidRDefault="00CC70D6">
            <w:pPr>
              <w:ind w:left="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0995655E" w14:textId="77777777" w:rsidR="00B8238C" w:rsidRDefault="00CC70D6">
            <w:pPr>
              <w:ind w:left="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CONTO CAPITALE </w:t>
            </w:r>
          </w:p>
        </w:tc>
      </w:tr>
      <w:tr w:rsidR="00B8238C" w14:paraId="6653AD10" w14:textId="77777777">
        <w:trPr>
          <w:trHeight w:val="608"/>
        </w:trPr>
        <w:tc>
          <w:tcPr>
            <w:tcW w:w="2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14:paraId="188AD535" w14:textId="77777777" w:rsidR="00B8238C" w:rsidRDefault="00CC70D6">
            <w:pPr>
              <w:ind w:left="7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</w:t>
            </w:r>
          </w:p>
          <w:p w14:paraId="2122164A" w14:textId="77777777" w:rsidR="00B8238C" w:rsidRDefault="00CC70D6">
            <w:pPr>
              <w:ind w:left="77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NATURA DELLA SPESA</w:t>
            </w:r>
          </w:p>
        </w:tc>
        <w:tc>
          <w:tcPr>
            <w:tcW w:w="3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DEC07" w14:textId="77777777" w:rsidR="00B8238C" w:rsidRDefault="00CC70D6">
            <w:pPr>
              <w:ind w:left="-1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ANNUALE 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14858A" w14:textId="715E2AC0" w:rsidR="00B8238C" w:rsidRDefault="00870DA5">
            <w:pPr>
              <w:ind w:left="7"/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CECC9E3" wp14:editId="12E49D46">
                      <wp:simplePos x="0" y="0"/>
                      <wp:positionH relativeFrom="column">
                        <wp:posOffset>1513840</wp:posOffset>
                      </wp:positionH>
                      <wp:positionV relativeFrom="paragraph">
                        <wp:posOffset>-21590</wp:posOffset>
                      </wp:positionV>
                      <wp:extent cx="276225" cy="276225"/>
                      <wp:effectExtent l="0" t="0" r="0" b="0"/>
                      <wp:wrapNone/>
                      <wp:docPr id="4" name="Segno di moltiplicazion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564093" id="Segno di moltiplicazione 4" o:spid="_x0000_s1026" style="position:absolute;margin-left:119.2pt;margin-top:-1.7pt;width:21.7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" path="m43373,89312l89312,43373r48801,48800l186913,43373r45939,45939l184052,138113r48800,48800l186913,232852,138113,184052,89312,232852,43373,186913,92173,138113,43373,89312xe" fillcolor="#4472c4 [3204]" strokecolor="#1f3763 [1604]" strokeweight="1pt">
                      <v:stroke joinstyle="miter"/>
                      <v:path arrowok="t" o:connecttype="custom" o:connectlocs="43373,89312;89312,43373;138113,92173;186913,43373;232852,89312;184052,138113;232852,186913;186913,232852;138113,184052;89312,232852;43373,186913;92173,138113;43373,89312" o:connectangles="0,0,0,0,0,0,0,0,0,0,0,0,0"/>
                    </v:shape>
                  </w:pict>
                </mc:Fallback>
              </mc:AlternateContent>
            </w:r>
            <w:r w:rsidR="00CC70D6">
              <w:rPr>
                <w:rFonts w:ascii="Times New Roman" w:eastAsia="Times New Roman" w:hAnsi="Times New Roman" w:cs="Times New Roman"/>
                <w:b/>
                <w:sz w:val="24"/>
              </w:rPr>
              <w:t xml:space="preserve">  PLURIENNALE </w:t>
            </w:r>
          </w:p>
        </w:tc>
      </w:tr>
    </w:tbl>
    <w:p w14:paraId="332325EA" w14:textId="245F26BF" w:rsidR="00B8238C" w:rsidRDefault="00CC70D6">
      <w:pPr>
        <w:spacing w:after="15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6725972" w14:textId="77777777" w:rsidR="00B8238C" w:rsidRDefault="00CC70D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</w:p>
    <w:p w14:paraId="4BDE69A4" w14:textId="77777777" w:rsidR="00B8238C" w:rsidRDefault="00CC70D6">
      <w:pPr>
        <w:pStyle w:val="Titolo1"/>
        <w:spacing w:after="156"/>
        <w:ind w:left="-5"/>
      </w:pPr>
      <w:r>
        <w:t xml:space="preserve">SEZIONE 2 - INDICAZIONI SULLA PRESENZA DI ONERI FINANZIARI PRESUNTI E RELATIVA QUANTIFICAZIONE  </w:t>
      </w:r>
    </w:p>
    <w:p w14:paraId="2E87A2C1" w14:textId="77777777" w:rsidR="00B8238C" w:rsidRDefault="00CC70D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201" w:type="dxa"/>
        <w:tblInd w:w="7" w:type="dxa"/>
        <w:tblCellMar>
          <w:top w:w="13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1546"/>
        <w:gridCol w:w="1590"/>
        <w:gridCol w:w="1645"/>
        <w:gridCol w:w="2801"/>
        <w:gridCol w:w="2619"/>
      </w:tblGrid>
      <w:tr w:rsidR="00B8238C" w14:paraId="754CCCAB" w14:textId="77777777">
        <w:trPr>
          <w:trHeight w:val="1663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47B885A" w14:textId="77777777" w:rsidR="00B8238C" w:rsidRDefault="00CC70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22AAE0D" w14:textId="77777777" w:rsidR="00B8238C" w:rsidRDefault="00CC70D6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ART. </w:t>
            </w:r>
          </w:p>
          <w:p w14:paraId="2A63FBE5" w14:textId="77777777" w:rsidR="00B8238C" w:rsidRDefault="00CC70D6">
            <w:pPr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8C34B7E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7340FAB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PRESENZA </w:t>
            </w:r>
          </w:p>
          <w:p w14:paraId="0349E65F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ONERI  </w:t>
            </w:r>
          </w:p>
          <w:p w14:paraId="4517766B" w14:textId="77777777" w:rsidR="00B8238C" w:rsidRDefault="00CC70D6">
            <w:pPr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026D1A6" w14:textId="77777777" w:rsidR="00B8238C" w:rsidRDefault="00CC70D6">
            <w:pPr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C459190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3EE2D5B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STIMA </w:t>
            </w:r>
          </w:p>
          <w:p w14:paraId="134EF96B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ONERI 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7C32D00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5A23C80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>DATI- CRITERI -</w:t>
            </w:r>
          </w:p>
          <w:p w14:paraId="6BF80318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METODI UTILIZZATI </w:t>
            </w:r>
          </w:p>
          <w:p w14:paraId="249B8EA8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PER LA </w:t>
            </w:r>
          </w:p>
          <w:p w14:paraId="7EBC7BE6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QUANTIFICAZIONE </w:t>
            </w:r>
          </w:p>
          <w:p w14:paraId="1FEA2197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DEGLI ONERI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4175B38" w14:textId="77777777" w:rsidR="00B8238C" w:rsidRDefault="00CC70D6"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 </w:t>
            </w:r>
          </w:p>
          <w:p w14:paraId="3F136A7B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ELEMENTI IDONEI A </w:t>
            </w:r>
          </w:p>
          <w:p w14:paraId="66E8C354" w14:textId="77777777" w:rsidR="00B8238C" w:rsidRDefault="00CC70D6">
            <w:pPr>
              <w:spacing w:after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COMPROVARE LA </w:t>
            </w:r>
          </w:p>
          <w:p w14:paraId="0A9A54C5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NEUTRALITA’ </w:t>
            </w:r>
          </w:p>
          <w:p w14:paraId="5DB2C894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FINANZIARIA DEL </w:t>
            </w:r>
          </w:p>
          <w:p w14:paraId="2EC5CCC1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>PROVVEDIMENTO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</w:rPr>
              <w:t xml:space="preserve"> </w:t>
            </w:r>
          </w:p>
        </w:tc>
      </w:tr>
      <w:tr w:rsidR="00B8238C" w14:paraId="6DEBDBF2" w14:textId="77777777">
        <w:trPr>
          <w:trHeight w:val="31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4C40B" w14:textId="5A0F04A0" w:rsidR="00B8238C" w:rsidRDefault="00CC70D6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870DA5"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  <w:r w:rsidR="00870DA5" w:rsidRPr="00870DA5">
              <w:rPr>
                <w:rFonts w:ascii="Times New Roman" w:eastAsia="Times New Roman" w:hAnsi="Times New Roman" w:cs="Times New Roman"/>
                <w:b/>
                <w:sz w:val="24"/>
              </w:rPr>
              <w:t>(Principi e finalità)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1A0A8" w14:textId="2FC79C58" w:rsidR="00B8238C" w:rsidRPr="00CC70D6" w:rsidRDefault="00CC70D6">
            <w:pPr>
              <w:rPr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870DA5" w:rsidRPr="00CC70D6">
              <w:rPr>
                <w:rFonts w:ascii="Times New Roman" w:eastAsia="Times New Roman" w:hAnsi="Times New Roman" w:cs="Times New Roman"/>
                <w:bCs/>
                <w:sz w:val="24"/>
              </w:rPr>
              <w:t>NO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D0B86" w14:textId="31EF3FB6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870DA5">
              <w:rPr>
                <w:rFonts w:ascii="Times New Roman" w:eastAsia="Times New Roman" w:hAnsi="Times New Roman" w:cs="Times New Roman"/>
                <w:sz w:val="24"/>
              </w:rPr>
              <w:t>/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FD9E3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6BAE0" w14:textId="042727C2" w:rsidR="00B8238C" w:rsidRDefault="00CC70D6" w:rsidP="0031136F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870DA5">
              <w:rPr>
                <w:rFonts w:ascii="Times New Roman" w:hAnsi="Times New Roman" w:cs="Times New Roman"/>
                <w:sz w:val="24"/>
                <w:szCs w:val="24"/>
              </w:rPr>
              <w:t>La norma i</w:t>
            </w:r>
            <w:r w:rsidR="00870DA5" w:rsidRPr="00D01AD8">
              <w:rPr>
                <w:rFonts w:ascii="Times New Roman" w:hAnsi="Times New Roman" w:cs="Times New Roman"/>
                <w:sz w:val="24"/>
                <w:szCs w:val="24"/>
              </w:rPr>
              <w:t xml:space="preserve">ndividua </w:t>
            </w:r>
            <w:r w:rsidR="00870DA5">
              <w:rPr>
                <w:rFonts w:ascii="Times New Roman" w:hAnsi="Times New Roman" w:cs="Times New Roman"/>
                <w:sz w:val="24"/>
                <w:szCs w:val="24"/>
              </w:rPr>
              <w:t>l’oggetto e le</w:t>
            </w:r>
            <w:r w:rsidR="00870DA5" w:rsidRPr="00D01AD8">
              <w:rPr>
                <w:rFonts w:ascii="Times New Roman" w:hAnsi="Times New Roman" w:cs="Times New Roman"/>
                <w:sz w:val="24"/>
                <w:szCs w:val="24"/>
              </w:rPr>
              <w:t xml:space="preserve"> finalit</w:t>
            </w:r>
            <w:r w:rsidR="00870DA5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="00870DA5" w:rsidRPr="00D01AD8">
              <w:rPr>
                <w:rFonts w:ascii="Times New Roman" w:hAnsi="Times New Roman" w:cs="Times New Roman"/>
                <w:sz w:val="24"/>
                <w:szCs w:val="24"/>
              </w:rPr>
              <w:t xml:space="preserve"> della proposta di legge, specificando </w:t>
            </w:r>
            <w:r w:rsidR="00870DA5">
              <w:rPr>
                <w:rFonts w:ascii="Times New Roman" w:hAnsi="Times New Roman" w:cs="Times New Roman"/>
                <w:sz w:val="24"/>
                <w:szCs w:val="24"/>
              </w:rPr>
              <w:t>gli obiettivi che si propone di perseguire e, in astratto, le attività promosse.</w:t>
            </w:r>
          </w:p>
        </w:tc>
      </w:tr>
      <w:tr w:rsidR="00B8238C" w14:paraId="1C72DCC7" w14:textId="77777777">
        <w:trPr>
          <w:trHeight w:val="317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8B48B" w14:textId="77777777" w:rsidR="00B8238C" w:rsidRDefault="00CC70D6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870DA5">
              <w:rPr>
                <w:rFonts w:ascii="Times New Roman" w:eastAsia="Times New Roman" w:hAnsi="Times New Roman" w:cs="Times New Roman"/>
                <w:b/>
                <w:sz w:val="24"/>
              </w:rPr>
              <w:t>2</w:t>
            </w:r>
          </w:p>
          <w:p w14:paraId="0C61B214" w14:textId="038B3EE4" w:rsidR="00870DA5" w:rsidRDefault="00870DA5">
            <w:pPr>
              <w:ind w:left="1"/>
            </w:pPr>
            <w:r w:rsidRPr="00870DA5">
              <w:t>(Albo Regionale delle bande musicali e dei corpi delle majorettes)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950C1" w14:textId="473071C8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870DA5">
              <w:rPr>
                <w:rFonts w:ascii="Times New Roman" w:eastAsia="Times New Roman" w:hAnsi="Times New Roman" w:cs="Times New Roman"/>
                <w:sz w:val="24"/>
              </w:rPr>
              <w:t>NO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BCB63" w14:textId="2889D5C2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870DA5">
              <w:rPr>
                <w:rFonts w:ascii="Times New Roman" w:eastAsia="Times New Roman" w:hAnsi="Times New Roman" w:cs="Times New Roman"/>
                <w:sz w:val="24"/>
              </w:rPr>
              <w:t>/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6758D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85ADE" w14:textId="0059316B" w:rsidR="00B8238C" w:rsidRDefault="00CC70D6" w:rsidP="0031136F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870DA5">
              <w:rPr>
                <w:rFonts w:ascii="Times New Roman" w:eastAsia="Times New Roman" w:hAnsi="Times New Roman" w:cs="Times New Roman"/>
                <w:sz w:val="24"/>
              </w:rPr>
              <w:t xml:space="preserve">La norma prevede l’istituzione di un albo regionale, </w:t>
            </w:r>
            <w:r w:rsidR="00870DA5" w:rsidRPr="00870DA5">
              <w:rPr>
                <w:rFonts w:ascii="Times New Roman" w:eastAsia="Times New Roman" w:hAnsi="Times New Roman" w:cs="Times New Roman"/>
                <w:sz w:val="24"/>
              </w:rPr>
              <w:t>util</w:t>
            </w:r>
            <w:r w:rsidR="00870DA5">
              <w:rPr>
                <w:rFonts w:ascii="Times New Roman" w:eastAsia="Times New Roman" w:hAnsi="Times New Roman" w:cs="Times New Roman"/>
                <w:sz w:val="24"/>
              </w:rPr>
              <w:t xml:space="preserve">e </w:t>
            </w:r>
            <w:r w:rsidR="00870DA5" w:rsidRPr="00870DA5">
              <w:rPr>
                <w:rFonts w:ascii="Times New Roman" w:eastAsia="Times New Roman" w:hAnsi="Times New Roman" w:cs="Times New Roman"/>
                <w:sz w:val="24"/>
              </w:rPr>
              <w:t>all'identificazione</w:t>
            </w:r>
            <w:r w:rsidR="00870DA5">
              <w:rPr>
                <w:rFonts w:ascii="Times New Roman" w:eastAsia="Times New Roman" w:hAnsi="Times New Roman" w:cs="Times New Roman"/>
                <w:sz w:val="24"/>
              </w:rPr>
              <w:t xml:space="preserve"> delle bande musicali operanti in Campania.</w:t>
            </w:r>
          </w:p>
        </w:tc>
      </w:tr>
      <w:tr w:rsidR="00B8238C" w14:paraId="51A9F118" w14:textId="77777777">
        <w:trPr>
          <w:trHeight w:val="31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0479A" w14:textId="77777777" w:rsidR="00B8238C" w:rsidRDefault="00CC70D6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870DA5">
              <w:rPr>
                <w:rFonts w:ascii="Times New Roman" w:eastAsia="Times New Roman" w:hAnsi="Times New Roman" w:cs="Times New Roman"/>
                <w:b/>
                <w:sz w:val="24"/>
              </w:rPr>
              <w:t>3</w:t>
            </w:r>
          </w:p>
          <w:p w14:paraId="7D8C87F2" w14:textId="4B3713EE" w:rsidR="00870DA5" w:rsidRDefault="00870DA5">
            <w:pPr>
              <w:ind w:left="1"/>
            </w:pPr>
            <w:r w:rsidRPr="00870DA5">
              <w:t>(Istituzione della giornata dedicata alle bande musicali)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83DF6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DC156" w14:textId="4921616E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1136F">
              <w:rPr>
                <w:rFonts w:ascii="Times New Roman" w:eastAsia="Times New Roman" w:hAnsi="Times New Roman" w:cs="Times New Roman"/>
                <w:sz w:val="24"/>
              </w:rPr>
              <w:t>/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ED835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94C89" w14:textId="2A2AE763" w:rsidR="00B8238C" w:rsidRDefault="00CC70D6" w:rsidP="0031136F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870DA5">
              <w:rPr>
                <w:rFonts w:ascii="Times New Roman" w:eastAsia="Times New Roman" w:hAnsi="Times New Roman" w:cs="Times New Roman"/>
                <w:sz w:val="24"/>
              </w:rPr>
              <w:t>La norma intende celebrare i corpi bandistici attraverso l’istituzione di una giornata dedicata alle bande musicali.</w:t>
            </w:r>
          </w:p>
        </w:tc>
      </w:tr>
      <w:tr w:rsidR="00B8238C" w14:paraId="119C92E9" w14:textId="77777777">
        <w:trPr>
          <w:trHeight w:val="31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721E5" w14:textId="77777777" w:rsidR="00B8238C" w:rsidRDefault="00CC70D6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870DA5">
              <w:rPr>
                <w:rFonts w:ascii="Times New Roman" w:eastAsia="Times New Roman" w:hAnsi="Times New Roman" w:cs="Times New Roman"/>
                <w:b/>
                <w:sz w:val="24"/>
              </w:rPr>
              <w:t>4</w:t>
            </w:r>
          </w:p>
          <w:p w14:paraId="7F9310F0" w14:textId="2C239FD5" w:rsidR="00870DA5" w:rsidRDefault="00870DA5">
            <w:pPr>
              <w:ind w:left="1"/>
            </w:pPr>
            <w:r w:rsidRPr="00870DA5">
              <w:t>(Contributi)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DC49E" w14:textId="2EC84108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870DA5">
              <w:rPr>
                <w:rFonts w:ascii="Times New Roman" w:eastAsia="Times New Roman" w:hAnsi="Times New Roman" w:cs="Times New Roman"/>
                <w:sz w:val="24"/>
              </w:rPr>
              <w:t>SI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BDEF" w14:textId="009298D9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870DA5">
              <w:rPr>
                <w:rFonts w:ascii="Times New Roman" w:eastAsia="Times New Roman" w:hAnsi="Times New Roman" w:cs="Times New Roman"/>
                <w:sz w:val="24"/>
              </w:rPr>
              <w:t>300000 annui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F602C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97CFB" w14:textId="4130DECD" w:rsidR="00B8238C" w:rsidRDefault="007340CF" w:rsidP="0031136F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R</w:t>
            </w:r>
            <w:r w:rsidRPr="007340CF">
              <w:rPr>
                <w:rFonts w:ascii="Times New Roman" w:eastAsia="Times New Roman" w:hAnsi="Times New Roman" w:cs="Times New Roman"/>
                <w:sz w:val="24"/>
              </w:rPr>
              <w:t>iconosce</w:t>
            </w:r>
            <w:r>
              <w:rPr>
                <w:rFonts w:ascii="Times New Roman" w:eastAsia="Times New Roman" w:hAnsi="Times New Roman" w:cs="Times New Roman"/>
                <w:sz w:val="24"/>
              </w:rPr>
              <w:t>ndo</w:t>
            </w:r>
            <w:r w:rsidRPr="007340CF">
              <w:rPr>
                <w:rFonts w:ascii="Times New Roman" w:eastAsia="Times New Roman" w:hAnsi="Times New Roman" w:cs="Times New Roman"/>
                <w:sz w:val="24"/>
              </w:rPr>
              <w:t xml:space="preserve"> alla musica una funzione di educazione, di arricchimento cul</w:t>
            </w:r>
            <w:r w:rsidRPr="007340CF">
              <w:rPr>
                <w:rFonts w:ascii="Times New Roman" w:eastAsia="Times New Roman" w:hAnsi="Times New Roman" w:cs="Times New Roman"/>
                <w:sz w:val="24"/>
              </w:rPr>
              <w:softHyphen/>
              <w:t>turale e di vitalità sociale nel territorio in cui operano, oltre a rappresentare un ele</w:t>
            </w:r>
            <w:r w:rsidRPr="007340CF">
              <w:rPr>
                <w:rFonts w:ascii="Times New Roman" w:eastAsia="Times New Roman" w:hAnsi="Times New Roman" w:cs="Times New Roman"/>
                <w:sz w:val="24"/>
              </w:rPr>
              <w:softHyphen/>
              <w:t>mento di forte valorizzazione delle realtà territoriali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si ritiene di stanziare una somma capace di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costituire un serio contributo alle attività dei gruppi bandistici operanti in Campania. Si stima che sul territorio campano operino oltre cento gruppi bandistici</w:t>
            </w:r>
            <w:r w:rsidR="0031136F">
              <w:rPr>
                <w:rFonts w:ascii="Times New Roman" w:eastAsia="Times New Roman" w:hAnsi="Times New Roman" w:cs="Times New Roman"/>
                <w:sz w:val="24"/>
              </w:rPr>
              <w:t>. Da una semplice operazione matematica (300.000/100) si evince che il contributo per ogni gruppo ammonta a circa 3000 euro annui, somma ritenuta congrua per contribuire all’acquisto di uno strumento musicale, di divise, per la realizzazione di una manifestazione o per l’organizzazione di un corso di formazione.</w:t>
            </w:r>
          </w:p>
        </w:tc>
      </w:tr>
      <w:tr w:rsidR="00B8238C" w14:paraId="1E44178F" w14:textId="77777777">
        <w:trPr>
          <w:trHeight w:val="31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7930B" w14:textId="77777777" w:rsidR="00B8238C" w:rsidRDefault="00CC70D6">
            <w:pPr>
              <w:ind w:left="1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870DA5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lastRenderedPageBreak/>
              <w:t xml:space="preserve"> </w:t>
            </w:r>
            <w:r w:rsidR="00870DA5" w:rsidRPr="00870DA5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5</w:t>
            </w:r>
          </w:p>
          <w:p w14:paraId="3EBCB383" w14:textId="38AD1096" w:rsidR="00870DA5" w:rsidRPr="00870DA5" w:rsidRDefault="00870DA5">
            <w:pPr>
              <w:ind w:left="1"/>
              <w:rPr>
                <w:b/>
                <w:bCs/>
              </w:rPr>
            </w:pPr>
            <w:r w:rsidRPr="00870DA5">
              <w:rPr>
                <w:b/>
                <w:bCs/>
              </w:rPr>
              <w:t>(Adempimenti)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F6B46" w14:textId="3FF5BC30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1136F">
              <w:rPr>
                <w:rFonts w:ascii="Times New Roman" w:eastAsia="Times New Roman" w:hAnsi="Times New Roman" w:cs="Times New Roman"/>
                <w:sz w:val="24"/>
              </w:rPr>
              <w:t>NO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34F98" w14:textId="5422806D" w:rsidR="00B8238C" w:rsidRDefault="0031136F" w:rsidP="0031136F"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15B06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DE918" w14:textId="16AF68FB" w:rsidR="00B8238C" w:rsidRDefault="00CC70D6" w:rsidP="0031136F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1136F">
              <w:rPr>
                <w:rFonts w:ascii="Times New Roman" w:eastAsia="Times New Roman" w:hAnsi="Times New Roman" w:cs="Times New Roman"/>
                <w:sz w:val="24"/>
              </w:rPr>
              <w:t>L’ammissione al contributo viene subordinata alla presentazione di una domanda alla Giunta regionale, che stilerà un piano di attribuzione dei contributi.</w:t>
            </w:r>
          </w:p>
        </w:tc>
      </w:tr>
      <w:tr w:rsidR="00B8238C" w14:paraId="24E88536" w14:textId="77777777">
        <w:trPr>
          <w:trHeight w:val="317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C3C3C" w14:textId="77777777" w:rsidR="00B8238C" w:rsidRDefault="00CC70D6">
            <w:pPr>
              <w:ind w:left="1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870DA5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 </w:t>
            </w:r>
            <w:r w:rsidR="00870DA5" w:rsidRPr="00870DA5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6</w:t>
            </w:r>
          </w:p>
          <w:p w14:paraId="35489A9F" w14:textId="33118BA8" w:rsidR="00870DA5" w:rsidRPr="00870DA5" w:rsidRDefault="00870DA5">
            <w:pPr>
              <w:ind w:left="1"/>
              <w:rPr>
                <w:b/>
                <w:bCs/>
              </w:rPr>
            </w:pPr>
            <w:r w:rsidRPr="00870DA5">
              <w:rPr>
                <w:b/>
                <w:bCs/>
              </w:rPr>
              <w:t>(Clausola valutativa)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09F27" w14:textId="5F59857B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1136F">
              <w:rPr>
                <w:rFonts w:ascii="Times New Roman" w:eastAsia="Times New Roman" w:hAnsi="Times New Roman" w:cs="Times New Roman"/>
                <w:sz w:val="24"/>
              </w:rPr>
              <w:t>NO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6965" w14:textId="08629601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1136F">
              <w:rPr>
                <w:rFonts w:ascii="Times New Roman" w:eastAsia="Times New Roman" w:hAnsi="Times New Roman" w:cs="Times New Roman"/>
                <w:sz w:val="24"/>
              </w:rPr>
              <w:t>/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1371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4C864" w14:textId="4310D216" w:rsidR="00B8238C" w:rsidRDefault="00CC70D6" w:rsidP="0031136F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1136F">
              <w:rPr>
                <w:rFonts w:ascii="Times New Roman" w:eastAsia="Times New Roman" w:hAnsi="Times New Roman" w:cs="Times New Roman"/>
                <w:sz w:val="24"/>
              </w:rPr>
              <w:t xml:space="preserve">La norma </w:t>
            </w:r>
            <w:r w:rsidR="0031136F" w:rsidRPr="0031136F">
              <w:rPr>
                <w:rFonts w:ascii="Times New Roman" w:eastAsia="Times New Roman" w:hAnsi="Times New Roman" w:cs="Times New Roman"/>
                <w:sz w:val="24"/>
              </w:rPr>
              <w:t>attribuisce ai soggetti incaricati della sua attuazione un mandato esplicito a raccogliere, elaborare e comunicare all'organo legislativo le informazioni necessarie a conoscere tempi e modalità di attuazione degli interventi e valutare le conseguenze che ne sono scaturite per i suoi destinatari diretti e per l’intera collettività regionale.</w:t>
            </w:r>
          </w:p>
        </w:tc>
      </w:tr>
      <w:tr w:rsidR="00B8238C" w14:paraId="0B8CACC0" w14:textId="77777777">
        <w:trPr>
          <w:trHeight w:val="31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8A7A3" w14:textId="77777777" w:rsidR="00B8238C" w:rsidRDefault="00CC70D6">
            <w:pPr>
              <w:ind w:left="1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870DA5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 </w:t>
            </w:r>
            <w:r w:rsidR="00870DA5" w:rsidRPr="00870DA5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7</w:t>
            </w:r>
          </w:p>
          <w:p w14:paraId="074B3D24" w14:textId="11FCA053" w:rsidR="00870DA5" w:rsidRPr="00870DA5" w:rsidRDefault="00870DA5">
            <w:pPr>
              <w:ind w:left="1"/>
              <w:rPr>
                <w:b/>
                <w:bCs/>
              </w:rPr>
            </w:pPr>
            <w:r w:rsidRPr="00870DA5">
              <w:rPr>
                <w:b/>
                <w:bCs/>
              </w:rPr>
              <w:t>(Copertura finanziaria)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53D5B" w14:textId="74649B16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1136F">
              <w:rPr>
                <w:rFonts w:ascii="Times New Roman" w:eastAsia="Times New Roman" w:hAnsi="Times New Roman" w:cs="Times New Roman"/>
                <w:sz w:val="24"/>
              </w:rPr>
              <w:t xml:space="preserve">SI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FBD7F" w14:textId="595FB253" w:rsidR="00B8238C" w:rsidRDefault="0031136F">
            <w:r>
              <w:rPr>
                <w:rFonts w:ascii="Times New Roman" w:eastAsia="Times New Roman" w:hAnsi="Times New Roman" w:cs="Times New Roman"/>
                <w:sz w:val="24"/>
              </w:rPr>
              <w:t>300000 annui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5B1A4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90857" w14:textId="3786FD14" w:rsidR="0031136F" w:rsidRDefault="00CC70D6" w:rsidP="00CC70D6">
            <w:pPr>
              <w:jc w:val="both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1136F">
              <w:rPr>
                <w:rFonts w:ascii="Times New Roman" w:hAnsi="Times New Roman" w:cs="Times New Roman"/>
                <w:sz w:val="24"/>
                <w:szCs w:val="24"/>
              </w:rPr>
              <w:t xml:space="preserve">La norma individua gli oneri occorrenti per l’erogazione dei </w:t>
            </w:r>
            <w:r w:rsidR="003113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contributi di cui all’articolo 4 e specifica dove attingere le risorse.</w:t>
            </w:r>
          </w:p>
          <w:p w14:paraId="070CA7C4" w14:textId="3C0C83E9" w:rsidR="00B8238C" w:rsidRDefault="00B8238C"/>
        </w:tc>
      </w:tr>
      <w:tr w:rsidR="00B8238C" w14:paraId="31C34B55" w14:textId="77777777">
        <w:trPr>
          <w:trHeight w:val="31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59DEB" w14:textId="77777777" w:rsidR="00B8238C" w:rsidRDefault="00CC70D6">
            <w:pPr>
              <w:ind w:left="1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870DA5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lastRenderedPageBreak/>
              <w:t xml:space="preserve"> </w:t>
            </w:r>
            <w:r w:rsidR="00870DA5" w:rsidRPr="00870DA5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8</w:t>
            </w:r>
          </w:p>
          <w:p w14:paraId="2ECBEB1D" w14:textId="7BBBD307" w:rsidR="00870DA5" w:rsidRPr="00870DA5" w:rsidRDefault="00870DA5">
            <w:pPr>
              <w:ind w:left="1"/>
              <w:rPr>
                <w:b/>
                <w:bCs/>
              </w:rPr>
            </w:pPr>
            <w:r w:rsidRPr="00870DA5">
              <w:rPr>
                <w:b/>
                <w:bCs/>
              </w:rPr>
              <w:t>(Entrata in vigore)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77533" w14:textId="7CB61B68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NO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8122D" w14:textId="32E7FCF4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E0A5C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0463D" w14:textId="14570A6C" w:rsidR="00B8238C" w:rsidRDefault="00CC70D6">
            <w:r w:rsidRPr="00CC70D6">
              <w:rPr>
                <w:rFonts w:ascii="Times New Roman" w:eastAsia="Times New Roman" w:hAnsi="Times New Roman" w:cs="Times New Roman"/>
                <w:sz w:val="24"/>
              </w:rPr>
              <w:t>La norma individua l’entrata in vigore della legge.</w:t>
            </w:r>
          </w:p>
        </w:tc>
      </w:tr>
      <w:tr w:rsidR="00B8238C" w14:paraId="1451D166" w14:textId="77777777">
        <w:trPr>
          <w:trHeight w:val="124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DC60F" w14:textId="77777777" w:rsidR="00B8238C" w:rsidRDefault="00CC70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314008B" w14:textId="77777777" w:rsidR="00B8238C" w:rsidRDefault="00CC70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BF31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6C689" w14:textId="77777777" w:rsidR="00CC70D6" w:rsidRDefault="00CC70D6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Stanziamento Complessivo </w:t>
            </w:r>
          </w:p>
          <w:p w14:paraId="0D3F5BA8" w14:textId="77777777" w:rsidR="00CC70D6" w:rsidRDefault="00CC70D6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900000</w:t>
            </w:r>
          </w:p>
          <w:p w14:paraId="1764ADD2" w14:textId="704E9F75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(300000 annui)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CFDCD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C5150E7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69986EE" w14:textId="77777777" w:rsidR="00B8238C" w:rsidRDefault="00CC70D6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A5093" w14:textId="77777777" w:rsidR="00B8238C" w:rsidRDefault="00CC70D6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21DB0029" w14:textId="77777777" w:rsidR="00B8238C" w:rsidRDefault="00CC70D6">
      <w:pPr>
        <w:spacing w:after="15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9A1F105" w14:textId="77777777" w:rsidR="00B8238C" w:rsidRDefault="00CC70D6">
      <w:pPr>
        <w:spacing w:after="20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4A83BA4" w14:textId="77777777" w:rsidR="00B8238C" w:rsidRDefault="00CC70D6">
      <w:pPr>
        <w:pStyle w:val="Titolo1"/>
        <w:spacing w:after="158"/>
        <w:ind w:left="-5"/>
      </w:pPr>
      <w:r>
        <w:t xml:space="preserve">SEZIONE 3 - MODALITA’ DI COPERTURA DEGLI ONERI FINANZIARI  </w:t>
      </w:r>
    </w:p>
    <w:p w14:paraId="4504A87E" w14:textId="77777777" w:rsidR="00B8238C" w:rsidRDefault="00CC70D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294" w:type="dxa"/>
        <w:tblInd w:w="7" w:type="dxa"/>
        <w:tblCellMar>
          <w:top w:w="1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097"/>
        <w:gridCol w:w="3099"/>
        <w:gridCol w:w="1611"/>
        <w:gridCol w:w="1487"/>
      </w:tblGrid>
      <w:tr w:rsidR="00B8238C" w14:paraId="53A179E6" w14:textId="77777777">
        <w:trPr>
          <w:trHeight w:val="835"/>
        </w:trPr>
        <w:tc>
          <w:tcPr>
            <w:tcW w:w="7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2D050"/>
          </w:tcPr>
          <w:p w14:paraId="5EC0C02A" w14:textId="77777777" w:rsidR="00B8238C" w:rsidRDefault="00CC70D6">
            <w:pPr>
              <w:spacing w:after="11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ab/>
              <w:t xml:space="preserve"> </w:t>
            </w:r>
          </w:p>
          <w:p w14:paraId="2398F5A8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                                       MODALITA’ DI COPERTURA </w:t>
            </w:r>
          </w:p>
          <w:p w14:paraId="3E15052C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7744C57" w14:textId="77777777" w:rsidR="00B8238C" w:rsidRDefault="00B8238C"/>
        </w:tc>
      </w:tr>
      <w:tr w:rsidR="00B8238C" w14:paraId="0BABDF28" w14:textId="77777777">
        <w:trPr>
          <w:trHeight w:val="635"/>
        </w:trPr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E53A7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C2B79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Missione programma e </w:t>
            </w:r>
          </w:p>
          <w:p w14:paraId="12CC99E6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titolo  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8D755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IMPORTO 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9BC5B" w14:textId="77777777" w:rsidR="00B8238C" w:rsidRDefault="00CC70D6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ANNO </w:t>
            </w:r>
          </w:p>
        </w:tc>
      </w:tr>
      <w:tr w:rsidR="00B8238C" w14:paraId="55657494" w14:textId="77777777">
        <w:trPr>
          <w:trHeight w:val="842"/>
        </w:trPr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CAAD1" w14:textId="77777777" w:rsidR="00B8238C" w:rsidRDefault="00CC70D6">
            <w:pPr>
              <w:spacing w:line="238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Riduzione di precedenti autorizzazioni legislative di </w:t>
            </w:r>
          </w:p>
          <w:p w14:paraId="2451F0FD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spesa 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6E450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1B911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57926" w14:textId="77777777" w:rsidR="00B8238C" w:rsidRDefault="00CC70D6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B8238C" w14:paraId="43A325F9" w14:textId="77777777">
        <w:trPr>
          <w:trHeight w:val="842"/>
        </w:trPr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64070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Risorse iscritte in fondi speciali  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C708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A362D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D45FF" w14:textId="77777777" w:rsidR="00B8238C" w:rsidRDefault="00CC70D6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B8238C" w14:paraId="7ADB3955" w14:textId="77777777">
        <w:trPr>
          <w:trHeight w:val="841"/>
        </w:trPr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48F3B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Risorse derivanti da nuove/maggiori entrate 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B91B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4FF26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D3370" w14:textId="77777777" w:rsidR="00B8238C" w:rsidRDefault="00CC70D6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B8238C" w14:paraId="3D180073" w14:textId="77777777">
        <w:trPr>
          <w:trHeight w:val="842"/>
        </w:trPr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3766D" w14:textId="77777777" w:rsidR="00B8238C" w:rsidRDefault="00CC70D6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Altre modalità  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319E1" w14:textId="2A3B2283" w:rsidR="00B8238C" w:rsidRPr="00CC70D6" w:rsidRDefault="00CC70D6" w:rsidP="00CC70D6">
            <w:pPr>
              <w:jc w:val="both"/>
              <w:rPr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CC70D6">
              <w:rPr>
                <w:rFonts w:ascii="Times New Roman" w:eastAsia="Times New Roman" w:hAnsi="Times New Roman" w:cs="Times New Roman"/>
                <w:bCs/>
                <w:sz w:val="24"/>
              </w:rPr>
              <w:t>Missione 5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, </w:t>
            </w:r>
            <w:r w:rsidRPr="00CC70D6">
              <w:rPr>
                <w:rFonts w:ascii="Times New Roman" w:eastAsia="Times New Roman" w:hAnsi="Times New Roman" w:cs="Times New Roman"/>
                <w:bCs/>
                <w:sz w:val="24"/>
              </w:rPr>
              <w:t>Programma 2 Titolo 1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70689" w14:textId="77777777" w:rsidR="00B8238C" w:rsidRDefault="00CC70D6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300000</w:t>
            </w:r>
          </w:p>
          <w:p w14:paraId="66A65450" w14:textId="77777777" w:rsidR="00CC70D6" w:rsidRDefault="00CC70D6">
            <w:pPr>
              <w:rPr>
                <w:b/>
              </w:rPr>
            </w:pPr>
            <w:r>
              <w:rPr>
                <w:b/>
              </w:rPr>
              <w:t>3000000</w:t>
            </w:r>
          </w:p>
          <w:p w14:paraId="3B147DE4" w14:textId="4504A283" w:rsidR="00CC70D6" w:rsidRDefault="00CC70D6">
            <w:r>
              <w:rPr>
                <w:b/>
              </w:rPr>
              <w:t>300000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6BC1F" w14:textId="1E3E1DB9" w:rsidR="00B8238C" w:rsidRDefault="00CC70D6">
            <w:pPr>
              <w:ind w:left="2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2023</w:t>
            </w:r>
          </w:p>
          <w:p w14:paraId="4E11D38D" w14:textId="77777777" w:rsidR="00CC70D6" w:rsidRDefault="00CC70D6">
            <w:pPr>
              <w:ind w:left="2"/>
              <w:rPr>
                <w:b/>
              </w:rPr>
            </w:pPr>
            <w:r>
              <w:rPr>
                <w:b/>
              </w:rPr>
              <w:t>2024</w:t>
            </w:r>
          </w:p>
          <w:p w14:paraId="1C2E73AA" w14:textId="575B6292" w:rsidR="00CC70D6" w:rsidRDefault="00CC70D6">
            <w:pPr>
              <w:ind w:left="2"/>
            </w:pPr>
            <w:r>
              <w:rPr>
                <w:b/>
              </w:rPr>
              <w:t>2025</w:t>
            </w:r>
          </w:p>
        </w:tc>
      </w:tr>
    </w:tbl>
    <w:p w14:paraId="5CD5FE63" w14:textId="77777777" w:rsidR="00B8238C" w:rsidRDefault="00CC70D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88D082A" w14:textId="77777777" w:rsidR="00B8238C" w:rsidRDefault="00CC70D6">
      <w:pPr>
        <w:spacing w:after="52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B8238C">
      <w:footerReference w:type="even" r:id="rId7"/>
      <w:footerReference w:type="default" r:id="rId8"/>
      <w:footerReference w:type="first" r:id="rId9"/>
      <w:pgSz w:w="11906" w:h="16838"/>
      <w:pgMar w:top="1425" w:right="1134" w:bottom="1993" w:left="1133" w:header="720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A2EAF" w14:textId="77777777" w:rsidR="0025561E" w:rsidRDefault="00CC70D6">
      <w:pPr>
        <w:spacing w:after="0" w:line="240" w:lineRule="auto"/>
      </w:pPr>
      <w:r>
        <w:separator/>
      </w:r>
    </w:p>
  </w:endnote>
  <w:endnote w:type="continuationSeparator" w:id="0">
    <w:p w14:paraId="460DFC6E" w14:textId="77777777" w:rsidR="0025561E" w:rsidRDefault="00CC7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8113C" w14:textId="77777777" w:rsidR="00B8238C" w:rsidRDefault="00CC70D6">
    <w:pPr>
      <w:spacing w:after="0"/>
      <w:ind w:right="-1"/>
      <w:jc w:val="right"/>
    </w:pPr>
    <w:r>
      <w:rPr>
        <w:color w:val="4472C4"/>
        <w:sz w:val="20"/>
      </w:rPr>
      <w:t xml:space="preserve">pag.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4472C4"/>
        <w:sz w:val="20"/>
      </w:rPr>
      <w:t>1</w:t>
    </w:r>
    <w:r>
      <w:rPr>
        <w:color w:val="4472C4"/>
        <w:sz w:val="20"/>
      </w:rPr>
      <w:fldChar w:fldCharType="end"/>
    </w:r>
    <w:r>
      <w:t xml:space="preserve"> </w:t>
    </w:r>
  </w:p>
  <w:p w14:paraId="32D9EC5C" w14:textId="77777777" w:rsidR="00B8238C" w:rsidRDefault="00CC70D6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D8347" w14:textId="77777777" w:rsidR="00B8238C" w:rsidRDefault="00CC70D6">
    <w:pPr>
      <w:spacing w:after="0"/>
      <w:ind w:right="-1"/>
      <w:jc w:val="right"/>
    </w:pPr>
    <w:r>
      <w:rPr>
        <w:color w:val="4472C4"/>
        <w:sz w:val="20"/>
      </w:rPr>
      <w:t xml:space="preserve">pag.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4472C4"/>
        <w:sz w:val="20"/>
      </w:rPr>
      <w:t>1</w:t>
    </w:r>
    <w:r>
      <w:rPr>
        <w:color w:val="4472C4"/>
        <w:sz w:val="20"/>
      </w:rPr>
      <w:fldChar w:fldCharType="end"/>
    </w:r>
    <w:r>
      <w:t xml:space="preserve"> </w:t>
    </w:r>
  </w:p>
  <w:p w14:paraId="71D22929" w14:textId="77777777" w:rsidR="00B8238C" w:rsidRDefault="00CC70D6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DB01C" w14:textId="77777777" w:rsidR="00B8238C" w:rsidRDefault="00CC70D6">
    <w:pPr>
      <w:spacing w:after="0"/>
      <w:ind w:right="-1"/>
      <w:jc w:val="right"/>
    </w:pPr>
    <w:r>
      <w:rPr>
        <w:color w:val="4472C4"/>
        <w:sz w:val="20"/>
      </w:rPr>
      <w:t xml:space="preserve">pag.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4472C4"/>
        <w:sz w:val="20"/>
      </w:rPr>
      <w:t>1</w:t>
    </w:r>
    <w:r>
      <w:rPr>
        <w:color w:val="4472C4"/>
        <w:sz w:val="20"/>
      </w:rPr>
      <w:fldChar w:fldCharType="end"/>
    </w:r>
    <w:r>
      <w:t xml:space="preserve"> </w:t>
    </w:r>
  </w:p>
  <w:p w14:paraId="509A0A52" w14:textId="77777777" w:rsidR="00B8238C" w:rsidRDefault="00CC70D6">
    <w:pPr>
      <w:spacing w:after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8EF9C" w14:textId="77777777" w:rsidR="0025561E" w:rsidRDefault="00CC70D6">
      <w:pPr>
        <w:spacing w:after="0" w:line="240" w:lineRule="auto"/>
      </w:pPr>
      <w:r>
        <w:separator/>
      </w:r>
    </w:p>
  </w:footnote>
  <w:footnote w:type="continuationSeparator" w:id="0">
    <w:p w14:paraId="16699D43" w14:textId="77777777" w:rsidR="0025561E" w:rsidRDefault="00CC70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F5D07"/>
    <w:multiLevelType w:val="hybridMultilevel"/>
    <w:tmpl w:val="5DF4F258"/>
    <w:lvl w:ilvl="0" w:tplc="AFEC8A28">
      <w:start w:val="1"/>
      <w:numFmt w:val="upperLetter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160A3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2AF5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3EB3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8A1F9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BED8A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F486C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DC89E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3868C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68976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38C"/>
    <w:rsid w:val="0025561E"/>
    <w:rsid w:val="0031136F"/>
    <w:rsid w:val="00457ADE"/>
    <w:rsid w:val="007340CF"/>
    <w:rsid w:val="00870DA5"/>
    <w:rsid w:val="00B8238C"/>
    <w:rsid w:val="00CC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2882B"/>
  <w15:docId w15:val="{86A80B0E-EC14-4D33-9D2D-C5006B83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9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Luongo Diego</dc:creator>
  <cp:keywords/>
  <cp:lastModifiedBy>Di Ruocco Emilia</cp:lastModifiedBy>
  <cp:revision>3</cp:revision>
  <dcterms:created xsi:type="dcterms:W3CDTF">2023-07-03T08:18:00Z</dcterms:created>
  <dcterms:modified xsi:type="dcterms:W3CDTF">2023-07-03T08:19:00Z</dcterms:modified>
</cp:coreProperties>
</file>