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3888E" w14:textId="77777777" w:rsidR="001330BE" w:rsidRDefault="00000000">
      <w:pPr>
        <w:spacing w:line="360" w:lineRule="auto"/>
        <w:jc w:val="right"/>
        <w:rPr>
          <w:b/>
          <w:sz w:val="16"/>
          <w:szCs w:val="16"/>
        </w:rPr>
      </w:pPr>
      <w:r>
        <w:rPr>
          <w:b/>
          <w:sz w:val="16"/>
          <w:szCs w:val="16"/>
        </w:rPr>
        <w:t>XI LEGISLATURA</w:t>
      </w:r>
    </w:p>
    <w:p w14:paraId="78BA6981" w14:textId="77777777" w:rsidR="001330BE" w:rsidRDefault="00000000">
      <w:pPr>
        <w:spacing w:line="360" w:lineRule="auto"/>
        <w:jc w:val="both"/>
        <w:rPr>
          <w:smallCaps/>
        </w:rPr>
      </w:pPr>
      <w:r>
        <w:rPr>
          <w:smallCaps/>
        </w:rPr>
        <w:t>________________________________________________________________________________</w:t>
      </w:r>
    </w:p>
    <w:p w14:paraId="226E635D" w14:textId="77777777" w:rsidR="001330BE" w:rsidRDefault="00000000">
      <w:pPr>
        <w:spacing w:line="360" w:lineRule="auto"/>
        <w:rPr>
          <w:b/>
          <w:smallCaps/>
          <w:sz w:val="32"/>
          <w:szCs w:val="32"/>
        </w:rPr>
      </w:pPr>
      <w:r>
        <w:rPr>
          <w:b/>
          <w:smallCaps/>
          <w:sz w:val="32"/>
          <w:szCs w:val="32"/>
        </w:rPr>
        <w:t>proposta di legge</w:t>
      </w:r>
    </w:p>
    <w:p w14:paraId="7FE6B708" w14:textId="77777777" w:rsidR="001330BE" w:rsidRDefault="00000000">
      <w:pPr>
        <w:spacing w:line="259" w:lineRule="auto"/>
        <w:jc w:val="both"/>
        <w:rPr>
          <w:b/>
          <w:smallCaps/>
          <w:sz w:val="32"/>
          <w:szCs w:val="32"/>
        </w:rPr>
      </w:pPr>
      <w:r>
        <w:rPr>
          <w:b/>
        </w:rPr>
        <w:t>Inclusione del Comune di Casal Velino (SA) nella Comunità montana Alento Monte Stella. Modifiche alla legge regionale 30 settembre 2008, n. 12 (Nuovo ordinamento e disciplina delle comunità montane)</w:t>
      </w:r>
    </w:p>
    <w:p w14:paraId="51089C5A" w14:textId="77777777" w:rsidR="001330BE" w:rsidRDefault="00000000">
      <w:pPr>
        <w:spacing w:after="160" w:line="259" w:lineRule="auto"/>
        <w:jc w:val="both"/>
        <w:rPr>
          <w:b/>
          <w:sz w:val="28"/>
          <w:szCs w:val="28"/>
        </w:rPr>
      </w:pPr>
      <w:r>
        <w:rPr>
          <w:b/>
          <w:smallCaps/>
          <w:sz w:val="28"/>
          <w:szCs w:val="28"/>
        </w:rPr>
        <w:t>____________________________________________________________________</w:t>
      </w:r>
    </w:p>
    <w:p w14:paraId="5262F8A5" w14:textId="77777777" w:rsidR="001330BE" w:rsidRDefault="001330BE">
      <w:pPr>
        <w:jc w:val="center"/>
        <w:rPr>
          <w:smallCaps/>
        </w:rPr>
      </w:pPr>
    </w:p>
    <w:p w14:paraId="39E9A483" w14:textId="77777777" w:rsidR="001330BE" w:rsidRDefault="001330BE">
      <w:pPr>
        <w:jc w:val="center"/>
      </w:pPr>
    </w:p>
    <w:p w14:paraId="535915DF" w14:textId="77777777" w:rsidR="001330BE" w:rsidRDefault="001330BE">
      <w:pPr>
        <w:jc w:val="center"/>
      </w:pPr>
    </w:p>
    <w:p w14:paraId="1BA8F583" w14:textId="77777777" w:rsidR="001330BE" w:rsidRDefault="001330BE">
      <w:pPr>
        <w:jc w:val="center"/>
      </w:pPr>
    </w:p>
    <w:p w14:paraId="3BDF72D7" w14:textId="77777777" w:rsidR="001330BE" w:rsidRDefault="001330BE">
      <w:pPr>
        <w:jc w:val="center"/>
      </w:pPr>
    </w:p>
    <w:p w14:paraId="06456A31" w14:textId="77777777" w:rsidR="001330BE" w:rsidRDefault="001330BE">
      <w:pPr>
        <w:jc w:val="center"/>
      </w:pPr>
    </w:p>
    <w:p w14:paraId="3007833D" w14:textId="77777777" w:rsidR="001330BE" w:rsidRDefault="001330BE">
      <w:pPr>
        <w:spacing w:line="360" w:lineRule="auto"/>
        <w:rPr>
          <w:smallCaps/>
        </w:rPr>
      </w:pPr>
    </w:p>
    <w:p w14:paraId="2B427FCC" w14:textId="77777777" w:rsidR="001330BE" w:rsidRDefault="001330BE">
      <w:pPr>
        <w:spacing w:line="360" w:lineRule="auto"/>
        <w:rPr>
          <w:smallCaps/>
        </w:rPr>
      </w:pPr>
    </w:p>
    <w:p w14:paraId="312D7746" w14:textId="77777777" w:rsidR="001330BE" w:rsidRDefault="001330BE">
      <w:pPr>
        <w:spacing w:line="360" w:lineRule="auto"/>
        <w:rPr>
          <w:smallCaps/>
        </w:rPr>
      </w:pPr>
    </w:p>
    <w:p w14:paraId="38457AD1" w14:textId="77777777" w:rsidR="001330BE" w:rsidRDefault="001330BE">
      <w:pPr>
        <w:spacing w:line="360" w:lineRule="auto"/>
        <w:rPr>
          <w:smallCaps/>
        </w:rPr>
      </w:pPr>
    </w:p>
    <w:p w14:paraId="5C857B37" w14:textId="77777777" w:rsidR="001330BE" w:rsidRDefault="001330BE">
      <w:pPr>
        <w:spacing w:line="360" w:lineRule="auto"/>
        <w:rPr>
          <w:smallCaps/>
        </w:rPr>
      </w:pPr>
    </w:p>
    <w:p w14:paraId="07D4DE47" w14:textId="77777777" w:rsidR="001330BE" w:rsidRDefault="00000000">
      <w:pPr>
        <w:spacing w:line="360" w:lineRule="auto"/>
        <w:jc w:val="center"/>
        <w:rPr>
          <w:b/>
          <w:smallCaps/>
          <w:sz w:val="28"/>
          <w:szCs w:val="28"/>
        </w:rPr>
      </w:pPr>
      <w:r>
        <w:rPr>
          <w:b/>
          <w:smallCaps/>
          <w:sz w:val="28"/>
          <w:szCs w:val="28"/>
        </w:rPr>
        <w:t>SCHEDA AIR</w:t>
      </w:r>
    </w:p>
    <w:p w14:paraId="0C5FEF7C" w14:textId="77777777" w:rsidR="001330BE" w:rsidRDefault="00000000">
      <w:pPr>
        <w:spacing w:line="360" w:lineRule="auto"/>
        <w:jc w:val="center"/>
        <w:rPr>
          <w:b/>
          <w:smallCaps/>
          <w:sz w:val="28"/>
          <w:szCs w:val="28"/>
        </w:rPr>
      </w:pPr>
      <w:r>
        <w:rPr>
          <w:b/>
          <w:smallCaps/>
          <w:sz w:val="28"/>
          <w:szCs w:val="28"/>
        </w:rPr>
        <w:t>ANALISI DI IMPATTO DELLA REGOLAMENTAZIONE</w:t>
      </w:r>
    </w:p>
    <w:p w14:paraId="57732988" w14:textId="77777777" w:rsidR="001330BE" w:rsidRDefault="00000000">
      <w:pPr>
        <w:spacing w:after="160" w:line="259" w:lineRule="auto"/>
        <w:rPr>
          <w:b/>
        </w:rPr>
      </w:pPr>
      <w:r>
        <w:br w:type="page"/>
      </w:r>
      <w:r>
        <w:rPr>
          <w:b/>
        </w:rPr>
        <w:lastRenderedPageBreak/>
        <w:t>SOMMARIO</w:t>
      </w:r>
    </w:p>
    <w:p w14:paraId="780D3D2A" w14:textId="77777777" w:rsidR="001330BE" w:rsidRDefault="00000000">
      <w:pPr>
        <w:spacing w:before="240" w:after="240" w:line="276" w:lineRule="auto"/>
        <w:jc w:val="both"/>
      </w:pPr>
      <w:r>
        <w:t>SEZIONE 1 - Contesto e obiettivi dell’intervento di regolamentazione</w:t>
      </w:r>
    </w:p>
    <w:p w14:paraId="2EF070A4" w14:textId="77777777" w:rsidR="001330BE" w:rsidRDefault="00000000">
      <w:pPr>
        <w:numPr>
          <w:ilvl w:val="0"/>
          <w:numId w:val="4"/>
        </w:numPr>
        <w:pBdr>
          <w:top w:val="nil"/>
          <w:left w:val="nil"/>
          <w:bottom w:val="nil"/>
          <w:right w:val="nil"/>
          <w:between w:val="nil"/>
        </w:pBdr>
        <w:spacing w:line="276" w:lineRule="auto"/>
        <w:jc w:val="both"/>
        <w:rPr>
          <w:i/>
          <w:color w:val="000000"/>
        </w:rPr>
      </w:pPr>
      <w:r>
        <w:rPr>
          <w:i/>
          <w:color w:val="000000"/>
        </w:rPr>
        <w:t>La rappresentazione del problema da risolvere e delle criticità constatate, anche con riferimento al contesto internazionale ed europeo, nonché delle esigenze sociali ed economiche considerate</w:t>
      </w:r>
    </w:p>
    <w:p w14:paraId="591E0B22" w14:textId="77777777" w:rsidR="001330BE" w:rsidRDefault="00000000">
      <w:pPr>
        <w:numPr>
          <w:ilvl w:val="0"/>
          <w:numId w:val="4"/>
        </w:numPr>
        <w:pBdr>
          <w:top w:val="nil"/>
          <w:left w:val="nil"/>
          <w:bottom w:val="nil"/>
          <w:right w:val="nil"/>
          <w:between w:val="nil"/>
        </w:pBdr>
        <w:spacing w:line="276" w:lineRule="auto"/>
        <w:jc w:val="both"/>
        <w:rPr>
          <w:i/>
          <w:color w:val="000000"/>
        </w:rPr>
      </w:pPr>
      <w:r>
        <w:rPr>
          <w:i/>
          <w:color w:val="000000"/>
        </w:rPr>
        <w:t>Indicazione degli obiettivi perseguiti con l’intervento normativo</w:t>
      </w:r>
    </w:p>
    <w:p w14:paraId="709E0319" w14:textId="77777777" w:rsidR="001330BE" w:rsidRDefault="00000000">
      <w:pPr>
        <w:numPr>
          <w:ilvl w:val="0"/>
          <w:numId w:val="4"/>
        </w:numPr>
        <w:pBdr>
          <w:top w:val="nil"/>
          <w:left w:val="nil"/>
          <w:bottom w:val="nil"/>
          <w:right w:val="nil"/>
          <w:between w:val="nil"/>
        </w:pBdr>
        <w:spacing w:line="276" w:lineRule="auto"/>
        <w:jc w:val="both"/>
        <w:rPr>
          <w:i/>
          <w:color w:val="000000"/>
        </w:rPr>
      </w:pPr>
      <w:r>
        <w:rPr>
          <w:i/>
          <w:color w:val="000000"/>
        </w:rPr>
        <w:t>Descrizione degli indicatori che consentono di verificare il grado di raggiungimento degli obiettivi indicati e di monitorare l’attuazione dell’intervento nell’ambito della VIR</w:t>
      </w:r>
    </w:p>
    <w:p w14:paraId="78E9B790" w14:textId="77777777" w:rsidR="001330BE" w:rsidRDefault="00000000">
      <w:pPr>
        <w:numPr>
          <w:ilvl w:val="0"/>
          <w:numId w:val="4"/>
        </w:numPr>
        <w:pBdr>
          <w:top w:val="nil"/>
          <w:left w:val="nil"/>
          <w:bottom w:val="nil"/>
          <w:right w:val="nil"/>
          <w:between w:val="nil"/>
        </w:pBdr>
        <w:spacing w:after="240" w:line="276" w:lineRule="auto"/>
        <w:jc w:val="both"/>
        <w:rPr>
          <w:i/>
          <w:color w:val="000000"/>
        </w:rPr>
      </w:pPr>
      <w:r>
        <w:rPr>
          <w:i/>
          <w:color w:val="000000"/>
        </w:rPr>
        <w:t>Indicazione delle categorie dei soggetti, pubblici e privati, destinatari dei principali effetti dell’intervento regolatorio</w:t>
      </w:r>
    </w:p>
    <w:p w14:paraId="3933F54A" w14:textId="77777777" w:rsidR="001330BE" w:rsidRDefault="00000000">
      <w:pPr>
        <w:spacing w:after="240" w:line="276" w:lineRule="auto"/>
        <w:jc w:val="both"/>
      </w:pPr>
      <w:r>
        <w:t>SEZIONE 2 - Procedure di consultazione precedenti l’intervento</w:t>
      </w:r>
    </w:p>
    <w:p w14:paraId="1955F9F7" w14:textId="77777777" w:rsidR="001330BE" w:rsidRDefault="00000000">
      <w:pPr>
        <w:spacing w:after="240" w:line="276" w:lineRule="auto"/>
        <w:jc w:val="both"/>
      </w:pPr>
      <w:r>
        <w:t>SEZIONE 3 - Valutazione dell’opzione di non intervento di regolamentazione (opzione zero)</w:t>
      </w:r>
    </w:p>
    <w:p w14:paraId="126349A8" w14:textId="77777777" w:rsidR="001330BE" w:rsidRDefault="00000000">
      <w:pPr>
        <w:spacing w:after="240" w:line="276" w:lineRule="auto"/>
        <w:jc w:val="both"/>
      </w:pPr>
      <w:r>
        <w:t xml:space="preserve">SEZIONE 4 - </w:t>
      </w:r>
      <w:proofErr w:type="gramStart"/>
      <w:r>
        <w:t>Opzioni alternative</w:t>
      </w:r>
      <w:proofErr w:type="gramEnd"/>
      <w:r>
        <w:t xml:space="preserve"> all’intervento regolatorio</w:t>
      </w:r>
    </w:p>
    <w:p w14:paraId="060D6C1B" w14:textId="77777777" w:rsidR="001330BE" w:rsidRDefault="00000000">
      <w:pPr>
        <w:spacing w:after="240" w:line="276" w:lineRule="auto"/>
        <w:jc w:val="both"/>
      </w:pPr>
      <w:r>
        <w:t>SEZIONE 5 - Giustificazione dell’opzione regolatoria proposta e valutazione degli oneri amministrativi e dell’impatto sulle PMI</w:t>
      </w:r>
    </w:p>
    <w:p w14:paraId="4BF8F284" w14:textId="77777777" w:rsidR="001330BE" w:rsidRDefault="00000000">
      <w:pPr>
        <w:numPr>
          <w:ilvl w:val="0"/>
          <w:numId w:val="2"/>
        </w:numPr>
        <w:pBdr>
          <w:top w:val="nil"/>
          <w:left w:val="nil"/>
          <w:bottom w:val="nil"/>
          <w:right w:val="nil"/>
          <w:between w:val="nil"/>
        </w:pBdr>
        <w:spacing w:line="276" w:lineRule="auto"/>
        <w:jc w:val="both"/>
        <w:rPr>
          <w:i/>
          <w:color w:val="000000"/>
        </w:rPr>
      </w:pPr>
      <w:r>
        <w:rPr>
          <w:i/>
          <w:color w:val="000000"/>
        </w:rPr>
        <w:t>Svantaggi e vantaggi dell’opzione prescelta per i destinatari diretti e indiretti</w:t>
      </w:r>
    </w:p>
    <w:p w14:paraId="287CA053" w14:textId="77777777" w:rsidR="001330BE" w:rsidRDefault="00000000">
      <w:pPr>
        <w:numPr>
          <w:ilvl w:val="0"/>
          <w:numId w:val="2"/>
        </w:numPr>
        <w:pBdr>
          <w:top w:val="nil"/>
          <w:left w:val="nil"/>
          <w:bottom w:val="nil"/>
          <w:right w:val="nil"/>
          <w:between w:val="nil"/>
        </w:pBdr>
        <w:spacing w:line="276" w:lineRule="auto"/>
        <w:jc w:val="both"/>
        <w:rPr>
          <w:i/>
          <w:color w:val="000000"/>
        </w:rPr>
      </w:pPr>
      <w:r>
        <w:rPr>
          <w:i/>
          <w:color w:val="000000"/>
        </w:rPr>
        <w:t>Individuazione e stima degli effetti dell’opzione prescelta sulle micro, piccole e medie imprese</w:t>
      </w:r>
    </w:p>
    <w:p w14:paraId="501F58FB" w14:textId="77777777" w:rsidR="001330BE" w:rsidRDefault="00000000">
      <w:pPr>
        <w:numPr>
          <w:ilvl w:val="0"/>
          <w:numId w:val="2"/>
        </w:numPr>
        <w:pBdr>
          <w:top w:val="nil"/>
          <w:left w:val="nil"/>
          <w:bottom w:val="nil"/>
          <w:right w:val="nil"/>
          <w:between w:val="nil"/>
        </w:pBdr>
        <w:spacing w:after="240" w:line="276" w:lineRule="auto"/>
        <w:jc w:val="both"/>
        <w:rPr>
          <w:i/>
        </w:rPr>
      </w:pPr>
      <w:r>
        <w:rPr>
          <w:i/>
        </w:rPr>
        <w:t>Indicazione e stima degli oneri informativi e dei relativi costi amministrativi, introdotti o eliminati a carico di cittadini e imprese. Per onere informativo si intende qualunque tipologia di adempimento comportante raccolta, elaborazione, trasmissione, conservazione e produzione di informazioni, comunicazioni e documenti alla pubblica amministrazione</w:t>
      </w:r>
    </w:p>
    <w:p w14:paraId="5DA5844D" w14:textId="77777777" w:rsidR="001330BE" w:rsidRDefault="00000000">
      <w:pPr>
        <w:spacing w:after="240" w:line="276" w:lineRule="auto"/>
        <w:jc w:val="both"/>
      </w:pPr>
      <w:r>
        <w:t>SEZIONE 6 - Incidenza sul corretto funzionamento concorrenziale del mercato e sulla competitività regionale, nonché sulle politiche giovanili</w:t>
      </w:r>
    </w:p>
    <w:p w14:paraId="31D16620" w14:textId="77777777" w:rsidR="001330BE" w:rsidRDefault="00000000">
      <w:pPr>
        <w:spacing w:after="240" w:line="276" w:lineRule="auto"/>
        <w:jc w:val="both"/>
      </w:pPr>
      <w:r>
        <w:t>SEZIONE 7 - Modalità attuative dell’intervento di regolamentazione</w:t>
      </w:r>
    </w:p>
    <w:p w14:paraId="49479F88" w14:textId="77777777" w:rsidR="001330BE" w:rsidRDefault="00000000">
      <w:pPr>
        <w:numPr>
          <w:ilvl w:val="0"/>
          <w:numId w:val="5"/>
        </w:numPr>
        <w:pBdr>
          <w:top w:val="nil"/>
          <w:left w:val="nil"/>
          <w:bottom w:val="nil"/>
          <w:right w:val="nil"/>
          <w:between w:val="nil"/>
        </w:pBdr>
        <w:spacing w:line="276" w:lineRule="auto"/>
        <w:jc w:val="both"/>
        <w:rPr>
          <w:i/>
          <w:color w:val="000000"/>
        </w:rPr>
      </w:pPr>
      <w:r>
        <w:rPr>
          <w:i/>
          <w:color w:val="000000"/>
        </w:rPr>
        <w:t>Soggetti responsabili dell’attuazione dell’intervento regolatorio</w:t>
      </w:r>
    </w:p>
    <w:p w14:paraId="5BC0104D" w14:textId="77777777" w:rsidR="001330BE" w:rsidRDefault="00000000">
      <w:pPr>
        <w:numPr>
          <w:ilvl w:val="0"/>
          <w:numId w:val="5"/>
        </w:numPr>
        <w:pBdr>
          <w:top w:val="nil"/>
          <w:left w:val="nil"/>
          <w:bottom w:val="nil"/>
          <w:right w:val="nil"/>
          <w:between w:val="nil"/>
        </w:pBdr>
        <w:spacing w:line="276" w:lineRule="auto"/>
        <w:jc w:val="both"/>
        <w:rPr>
          <w:i/>
        </w:rPr>
      </w:pPr>
      <w:r>
        <w:rPr>
          <w:i/>
        </w:rPr>
        <w:t xml:space="preserve">Azioni per la pubblicità e per l’informazione dell’intervento </w:t>
      </w:r>
    </w:p>
    <w:p w14:paraId="723E4963" w14:textId="77777777" w:rsidR="001330BE" w:rsidRDefault="00000000">
      <w:pPr>
        <w:numPr>
          <w:ilvl w:val="0"/>
          <w:numId w:val="5"/>
        </w:numPr>
        <w:pBdr>
          <w:top w:val="nil"/>
          <w:left w:val="nil"/>
          <w:bottom w:val="nil"/>
          <w:right w:val="nil"/>
          <w:between w:val="nil"/>
        </w:pBdr>
        <w:spacing w:line="276" w:lineRule="auto"/>
        <w:jc w:val="both"/>
        <w:rPr>
          <w:i/>
          <w:color w:val="000000"/>
        </w:rPr>
      </w:pPr>
      <w:r>
        <w:rPr>
          <w:i/>
          <w:color w:val="000000"/>
        </w:rPr>
        <w:t>Strumenti e modalità per il controllo e il monitoraggio dell’intervento regolatorio</w:t>
      </w:r>
    </w:p>
    <w:p w14:paraId="5A925EFD" w14:textId="77777777" w:rsidR="001330BE" w:rsidRDefault="00000000">
      <w:pPr>
        <w:numPr>
          <w:ilvl w:val="0"/>
          <w:numId w:val="5"/>
        </w:numPr>
        <w:pBdr>
          <w:top w:val="nil"/>
          <w:left w:val="nil"/>
          <w:bottom w:val="nil"/>
          <w:right w:val="nil"/>
          <w:between w:val="nil"/>
        </w:pBdr>
        <w:spacing w:after="240" w:line="276" w:lineRule="auto"/>
        <w:jc w:val="both"/>
        <w:rPr>
          <w:i/>
          <w:color w:val="000000"/>
        </w:rPr>
      </w:pPr>
      <w:r>
        <w:rPr>
          <w:i/>
          <w:color w:val="000000"/>
        </w:rPr>
        <w:t>Meccanismi previsti per la revisione dell’intervento regolatorio</w:t>
      </w:r>
    </w:p>
    <w:p w14:paraId="542EB8CD" w14:textId="19C0DDCE" w:rsidR="001330BE" w:rsidRDefault="00000000">
      <w:pPr>
        <w:spacing w:line="276" w:lineRule="auto"/>
        <w:jc w:val="both"/>
        <w:rPr>
          <w:b/>
        </w:rPr>
      </w:pPr>
      <w:r>
        <w:t>SEZIONE 8 - Rispetto dei livelli minimi di regolazione europea</w:t>
      </w:r>
      <w:r>
        <w:br w:type="page"/>
      </w:r>
      <w:r>
        <w:rPr>
          <w:b/>
        </w:rPr>
        <w:lastRenderedPageBreak/>
        <w:t>________________________________________________________________________________</w:t>
      </w:r>
    </w:p>
    <w:p w14:paraId="1F746991" w14:textId="77777777" w:rsidR="001330BE" w:rsidRDefault="00000000">
      <w:pPr>
        <w:spacing w:before="240" w:line="276" w:lineRule="auto"/>
        <w:jc w:val="both"/>
        <w:rPr>
          <w:b/>
        </w:rPr>
      </w:pPr>
      <w:r>
        <w:rPr>
          <w:b/>
        </w:rPr>
        <w:t>SEZIONE 1</w:t>
      </w:r>
    </w:p>
    <w:p w14:paraId="50029207" w14:textId="77777777" w:rsidR="001330BE" w:rsidRDefault="00000000">
      <w:pPr>
        <w:spacing w:line="276" w:lineRule="auto"/>
        <w:jc w:val="both"/>
        <w:rPr>
          <w:b/>
        </w:rPr>
      </w:pPr>
      <w:r>
        <w:rPr>
          <w:b/>
        </w:rPr>
        <w:t>Contesto e obiettivi dell’intervento di regolamentazione</w:t>
      </w:r>
    </w:p>
    <w:p w14:paraId="0DA8F2C8" w14:textId="77777777" w:rsidR="001330BE" w:rsidRDefault="00000000">
      <w:pPr>
        <w:spacing w:after="240" w:line="276" w:lineRule="auto"/>
        <w:jc w:val="both"/>
        <w:rPr>
          <w:b/>
        </w:rPr>
      </w:pPr>
      <w:r>
        <w:rPr>
          <w:b/>
        </w:rPr>
        <w:t>________________________________________________________________________________</w:t>
      </w:r>
    </w:p>
    <w:p w14:paraId="2576AD23" w14:textId="77777777" w:rsidR="001330BE" w:rsidRDefault="00000000">
      <w:pPr>
        <w:numPr>
          <w:ilvl w:val="0"/>
          <w:numId w:val="6"/>
        </w:numPr>
        <w:pBdr>
          <w:top w:val="nil"/>
          <w:left w:val="nil"/>
          <w:bottom w:val="nil"/>
          <w:right w:val="nil"/>
          <w:between w:val="nil"/>
        </w:pBdr>
        <w:spacing w:after="200" w:line="276" w:lineRule="auto"/>
        <w:jc w:val="both"/>
        <w:rPr>
          <w:b/>
          <w:i/>
          <w:color w:val="000000"/>
        </w:rPr>
      </w:pPr>
      <w:r>
        <w:rPr>
          <w:b/>
          <w:i/>
          <w:color w:val="000000"/>
        </w:rPr>
        <w:t>La rappresentazione del problema da risolvere e delle criticità constatate, anche con riferimento al contesto internazionale ed europeo, nonché delle esigenze sociali ed economiche considerate</w:t>
      </w:r>
    </w:p>
    <w:p w14:paraId="54DCE052" w14:textId="77777777" w:rsidR="001330BE" w:rsidRDefault="00000000">
      <w:pPr>
        <w:tabs>
          <w:tab w:val="center" w:pos="4819"/>
          <w:tab w:val="right" w:pos="9638"/>
          <w:tab w:val="left" w:pos="567"/>
          <w:tab w:val="right" w:pos="276"/>
        </w:tabs>
        <w:spacing w:before="200" w:line="276" w:lineRule="auto"/>
        <w:jc w:val="both"/>
      </w:pPr>
      <w:r>
        <w:t>Il Comune di Casal Velino (SA), con delibera di Consiglio comunale n. 1 del 22 febbraio 2024, ha formulato richiesta di inclusione nella Comunità Montana “Alento Monte Stella”, con conseguente modifica delle disposizioni della legge reg. 12/2008 che individuano i singoli Comuni aderenti alle venti Comunità montane presenti sul territorio regionale.</w:t>
      </w:r>
    </w:p>
    <w:p w14:paraId="38968401" w14:textId="77777777" w:rsidR="001330BE" w:rsidRDefault="00000000">
      <w:pPr>
        <w:tabs>
          <w:tab w:val="center" w:pos="4819"/>
          <w:tab w:val="right" w:pos="9638"/>
          <w:tab w:val="left" w:pos="567"/>
          <w:tab w:val="right" w:pos="276"/>
        </w:tabs>
        <w:spacing w:before="200" w:line="276" w:lineRule="auto"/>
        <w:jc w:val="both"/>
      </w:pPr>
      <w:r>
        <w:t>La richiesta è stata motivata dalla precedente affiliazione dell’Ente alla citata Comunità montana, ai sensi della previgente legge reg. n. 6/1998, abrogata con l’entrata in vigore della legge di riordino n. 12/2008. Il comma 5 dell’articolo 27 del Decreto Legislativo 18 agosto 2000, n. 267 (Testo unico delle leggi sull’ordinamento degli enti locali), al terzo periodo, dispone infatti che “la legge regionale può prevedere, altresì, per un più efficace esercizio delle funzioni e dei servizi svolti in forma associata, l’inclusione dei comuni confinanti, con popolazione non superiore a 20.000 abitanti, che siano parte integrante del sistema geografico e socioeconomico della comunità”.</w:t>
      </w:r>
    </w:p>
    <w:p w14:paraId="0152E885" w14:textId="77777777" w:rsidR="001330BE" w:rsidRDefault="00000000">
      <w:pPr>
        <w:tabs>
          <w:tab w:val="center" w:pos="4819"/>
          <w:tab w:val="right" w:pos="9638"/>
          <w:tab w:val="left" w:pos="567"/>
          <w:tab w:val="right" w:pos="276"/>
        </w:tabs>
        <w:spacing w:before="200" w:line="276" w:lineRule="auto"/>
        <w:jc w:val="both"/>
      </w:pPr>
      <w:r>
        <w:t>Lo stesso Ente ha espresso la volontà di attivare una serie di procedimenti per la valorizzazione delle risorse ambientali, sociali e demografiche del territorio, in linea con le competenze in materia di difesa e del suolo e dell’ambiente proprie delle Comunità montane.</w:t>
      </w:r>
    </w:p>
    <w:p w14:paraId="64AED4BC" w14:textId="77777777" w:rsidR="001330BE" w:rsidRDefault="00000000">
      <w:pPr>
        <w:tabs>
          <w:tab w:val="center" w:pos="4819"/>
          <w:tab w:val="right" w:pos="9638"/>
          <w:tab w:val="left" w:pos="567"/>
          <w:tab w:val="right" w:pos="276"/>
        </w:tabs>
        <w:spacing w:before="200" w:line="276" w:lineRule="auto"/>
        <w:jc w:val="both"/>
      </w:pPr>
      <w:r>
        <w:t>Il Consiglio generale della Comunità Montana “Alento Monte Stella”, con deliberazione n. 3 del 4 marzo 2024, ha preso atto favorevolmente della richiesta effettuata dal Comune di Casal Velino, con la motivazione che lo stesso “pur se parzialmente costiero, è caratterizzato da una rilevante connotazione montana, come rilevato anche nell’allegato A della legge regionale n. 12/2008, ed è di fatto integrato nel sistema socio economico e geografico collinare del comprensorio costituente la Comunità Montana”.</w:t>
      </w:r>
    </w:p>
    <w:p w14:paraId="222426C3" w14:textId="77777777" w:rsidR="001330BE" w:rsidRDefault="001330BE">
      <w:pPr>
        <w:tabs>
          <w:tab w:val="center" w:pos="4819"/>
          <w:tab w:val="right" w:pos="9638"/>
          <w:tab w:val="left" w:pos="567"/>
          <w:tab w:val="right" w:pos="276"/>
        </w:tabs>
        <w:spacing w:line="276" w:lineRule="auto"/>
        <w:jc w:val="both"/>
      </w:pPr>
    </w:p>
    <w:p w14:paraId="5FEFCC72" w14:textId="77777777" w:rsidR="001330BE" w:rsidRDefault="00000000">
      <w:pPr>
        <w:numPr>
          <w:ilvl w:val="0"/>
          <w:numId w:val="6"/>
        </w:numPr>
        <w:pBdr>
          <w:top w:val="nil"/>
          <w:left w:val="nil"/>
          <w:bottom w:val="nil"/>
          <w:right w:val="nil"/>
          <w:between w:val="nil"/>
        </w:pBdr>
        <w:spacing w:line="276" w:lineRule="auto"/>
        <w:jc w:val="both"/>
        <w:rPr>
          <w:b/>
          <w:i/>
          <w:color w:val="000000"/>
        </w:rPr>
      </w:pPr>
      <w:r>
        <w:rPr>
          <w:b/>
          <w:i/>
          <w:color w:val="000000"/>
        </w:rPr>
        <w:t>Indicazione degli obiettivi perseguiti con l’intervento normativo</w:t>
      </w:r>
    </w:p>
    <w:p w14:paraId="0D8327CE" w14:textId="77777777" w:rsidR="001330BE" w:rsidRDefault="001330BE">
      <w:pPr>
        <w:pBdr>
          <w:top w:val="nil"/>
          <w:left w:val="nil"/>
          <w:bottom w:val="nil"/>
          <w:right w:val="nil"/>
          <w:between w:val="nil"/>
        </w:pBdr>
        <w:spacing w:line="276" w:lineRule="auto"/>
        <w:jc w:val="both"/>
      </w:pPr>
    </w:p>
    <w:p w14:paraId="7B9ABD02" w14:textId="77777777" w:rsidR="001330BE" w:rsidRDefault="00000000">
      <w:pPr>
        <w:pBdr>
          <w:top w:val="nil"/>
          <w:left w:val="nil"/>
          <w:bottom w:val="nil"/>
          <w:right w:val="nil"/>
          <w:between w:val="nil"/>
        </w:pBdr>
        <w:spacing w:line="276" w:lineRule="auto"/>
        <w:jc w:val="both"/>
      </w:pPr>
      <w:r>
        <w:t>L’obiettivo dell’intervento normativo è quello di procedere all’inclusione del Comune di Casal Velino nella Comunità Montana “Alento Monte Stella”, facendo seguito ai richiamati atti di impulso provenienti dagli Enti interessati.</w:t>
      </w:r>
    </w:p>
    <w:p w14:paraId="7A51F840" w14:textId="77777777" w:rsidR="001330BE" w:rsidRDefault="001330BE">
      <w:pPr>
        <w:pBdr>
          <w:top w:val="nil"/>
          <w:left w:val="nil"/>
          <w:bottom w:val="nil"/>
          <w:right w:val="nil"/>
          <w:between w:val="nil"/>
        </w:pBdr>
        <w:spacing w:line="276" w:lineRule="auto"/>
        <w:jc w:val="both"/>
      </w:pPr>
    </w:p>
    <w:p w14:paraId="35AD9946" w14:textId="77777777" w:rsidR="001330BE" w:rsidRDefault="00000000">
      <w:pPr>
        <w:numPr>
          <w:ilvl w:val="0"/>
          <w:numId w:val="6"/>
        </w:numPr>
        <w:pBdr>
          <w:top w:val="nil"/>
          <w:left w:val="nil"/>
          <w:bottom w:val="nil"/>
          <w:right w:val="nil"/>
          <w:between w:val="nil"/>
        </w:pBdr>
        <w:spacing w:after="240" w:line="276" w:lineRule="auto"/>
        <w:jc w:val="both"/>
        <w:rPr>
          <w:b/>
          <w:i/>
          <w:color w:val="000000"/>
        </w:rPr>
      </w:pPr>
      <w:r>
        <w:rPr>
          <w:b/>
          <w:i/>
          <w:color w:val="000000"/>
        </w:rPr>
        <w:lastRenderedPageBreak/>
        <w:t>Descrizione degli indicatori che consentono di verificare il grado di raggiungimento degli obiettivi indicati e di monitorare l’attuazione dell’intervento nell’ambito della VIR</w:t>
      </w:r>
    </w:p>
    <w:p w14:paraId="5FDDED2B" w14:textId="77777777" w:rsidR="001330BE" w:rsidRDefault="00000000">
      <w:pPr>
        <w:pBdr>
          <w:top w:val="nil"/>
          <w:left w:val="nil"/>
          <w:bottom w:val="nil"/>
          <w:right w:val="nil"/>
          <w:between w:val="nil"/>
        </w:pBdr>
        <w:spacing w:line="276" w:lineRule="auto"/>
        <w:jc w:val="both"/>
      </w:pPr>
      <w:r>
        <w:t xml:space="preserve">Il raggiungimento degli obiettivi sarà garantito dalla partecipazione del Comune di Casal Velino alle funzioni e servizi associati propri delle Comunità montane ai sensi della normativa vigente, in particolare per quello che attiene alle funzioni di difesa del suolo e dell’ambiente. </w:t>
      </w:r>
    </w:p>
    <w:p w14:paraId="5FE0632F" w14:textId="77777777" w:rsidR="001330BE" w:rsidRDefault="001330BE">
      <w:pPr>
        <w:pBdr>
          <w:top w:val="nil"/>
          <w:left w:val="nil"/>
          <w:bottom w:val="nil"/>
          <w:right w:val="nil"/>
          <w:between w:val="nil"/>
        </w:pBdr>
        <w:spacing w:line="276" w:lineRule="auto"/>
        <w:jc w:val="both"/>
      </w:pPr>
    </w:p>
    <w:p w14:paraId="3E49F6BD" w14:textId="77777777" w:rsidR="001330BE" w:rsidRDefault="00000000">
      <w:pPr>
        <w:numPr>
          <w:ilvl w:val="0"/>
          <w:numId w:val="6"/>
        </w:numPr>
        <w:pBdr>
          <w:top w:val="nil"/>
          <w:left w:val="nil"/>
          <w:bottom w:val="nil"/>
          <w:right w:val="nil"/>
          <w:between w:val="nil"/>
        </w:pBdr>
        <w:spacing w:after="240" w:line="276" w:lineRule="auto"/>
        <w:jc w:val="both"/>
        <w:rPr>
          <w:b/>
          <w:i/>
          <w:color w:val="000000"/>
        </w:rPr>
      </w:pPr>
      <w:r>
        <w:rPr>
          <w:b/>
          <w:i/>
          <w:color w:val="000000"/>
        </w:rPr>
        <w:t>Indicazione delle categorie dei soggetti, pubblici e privati, destinatari dei principali effetti dell’intervento regolatorio</w:t>
      </w:r>
    </w:p>
    <w:p w14:paraId="368B8362" w14:textId="77777777" w:rsidR="001330BE" w:rsidRDefault="00000000">
      <w:pPr>
        <w:pBdr>
          <w:top w:val="nil"/>
          <w:left w:val="nil"/>
          <w:bottom w:val="nil"/>
          <w:right w:val="nil"/>
          <w:between w:val="nil"/>
        </w:pBdr>
        <w:spacing w:before="200" w:line="276" w:lineRule="auto"/>
        <w:jc w:val="both"/>
      </w:pPr>
      <w:r>
        <w:t>I destinatari dell’intervento sono il Comune di Casal Velino (SA) e la Comunità Montana “Alento Monte Stella”.</w:t>
      </w:r>
    </w:p>
    <w:p w14:paraId="213C0E76" w14:textId="77777777" w:rsidR="001330BE" w:rsidRDefault="00000000">
      <w:pPr>
        <w:pBdr>
          <w:top w:val="nil"/>
          <w:left w:val="nil"/>
          <w:bottom w:val="nil"/>
          <w:right w:val="nil"/>
          <w:between w:val="nil"/>
        </w:pBdr>
        <w:spacing w:after="240" w:line="276" w:lineRule="auto"/>
        <w:jc w:val="both"/>
        <w:rPr>
          <w:b/>
        </w:rPr>
      </w:pPr>
      <w:r>
        <w:rPr>
          <w:b/>
        </w:rPr>
        <w:t>________________________________________________________________________________</w:t>
      </w:r>
    </w:p>
    <w:p w14:paraId="18037FC3" w14:textId="77777777" w:rsidR="001330BE" w:rsidRDefault="00000000">
      <w:pPr>
        <w:spacing w:before="240" w:line="276" w:lineRule="auto"/>
        <w:jc w:val="both"/>
        <w:rPr>
          <w:b/>
        </w:rPr>
      </w:pPr>
      <w:r>
        <w:rPr>
          <w:b/>
        </w:rPr>
        <w:t>SEZIONE 2</w:t>
      </w:r>
    </w:p>
    <w:p w14:paraId="59492CD6" w14:textId="77777777" w:rsidR="001330BE" w:rsidRDefault="00000000">
      <w:pPr>
        <w:spacing w:line="276" w:lineRule="auto"/>
        <w:jc w:val="both"/>
        <w:rPr>
          <w:b/>
        </w:rPr>
      </w:pPr>
      <w:r>
        <w:rPr>
          <w:b/>
        </w:rPr>
        <w:t>Procedure di consultazione precedenti l’intervento</w:t>
      </w:r>
    </w:p>
    <w:p w14:paraId="6749F524" w14:textId="77777777" w:rsidR="001330BE" w:rsidRDefault="00000000">
      <w:pPr>
        <w:spacing w:after="240" w:line="276" w:lineRule="auto"/>
        <w:jc w:val="both"/>
        <w:rPr>
          <w:b/>
        </w:rPr>
      </w:pPr>
      <w:r>
        <w:rPr>
          <w:b/>
        </w:rPr>
        <w:t>________________________________________________________________________________</w:t>
      </w:r>
    </w:p>
    <w:p w14:paraId="1B4E5965" w14:textId="77777777" w:rsidR="001330BE" w:rsidRDefault="00000000">
      <w:pPr>
        <w:spacing w:line="276" w:lineRule="auto"/>
        <w:jc w:val="both"/>
        <w:rPr>
          <w:b/>
        </w:rPr>
      </w:pPr>
      <w:r>
        <w:t>La redazione della proposta di legge fa seguito alla richiesta formalizzata dal Comune di Casal Velino con D.C.C. n. 1/2024 e recepita favorevolmente dal Consiglio Generale della Comunità Montana “Alento Monte Stella” con deliberazione n. 3/2024.</w:t>
      </w:r>
    </w:p>
    <w:p w14:paraId="27C84013" w14:textId="77777777" w:rsidR="001330BE" w:rsidRDefault="00000000">
      <w:pPr>
        <w:spacing w:line="276" w:lineRule="auto"/>
        <w:jc w:val="both"/>
        <w:rPr>
          <w:b/>
        </w:rPr>
      </w:pPr>
      <w:r>
        <w:rPr>
          <w:b/>
        </w:rPr>
        <w:t>________________________________________________________________________________</w:t>
      </w:r>
    </w:p>
    <w:p w14:paraId="484EDE36" w14:textId="77777777" w:rsidR="001330BE" w:rsidRDefault="00000000">
      <w:pPr>
        <w:spacing w:before="240" w:line="276" w:lineRule="auto"/>
        <w:jc w:val="both"/>
        <w:rPr>
          <w:b/>
        </w:rPr>
      </w:pPr>
      <w:r>
        <w:rPr>
          <w:b/>
        </w:rPr>
        <w:t>SEZIONE 3</w:t>
      </w:r>
    </w:p>
    <w:p w14:paraId="14AF9822" w14:textId="77777777" w:rsidR="001330BE" w:rsidRDefault="00000000">
      <w:pPr>
        <w:spacing w:line="276" w:lineRule="auto"/>
        <w:jc w:val="both"/>
        <w:rPr>
          <w:b/>
        </w:rPr>
      </w:pPr>
      <w:r>
        <w:rPr>
          <w:b/>
        </w:rPr>
        <w:t>Valutazione dell’opzione di non intervento di regolamentazione (opzione zero)</w:t>
      </w:r>
    </w:p>
    <w:p w14:paraId="2F6C1403" w14:textId="77777777" w:rsidR="001330BE" w:rsidRDefault="00000000">
      <w:pPr>
        <w:spacing w:after="240" w:line="276" w:lineRule="auto"/>
        <w:jc w:val="both"/>
        <w:rPr>
          <w:b/>
        </w:rPr>
      </w:pPr>
      <w:r>
        <w:rPr>
          <w:b/>
        </w:rPr>
        <w:t>________________________________________________________________________________</w:t>
      </w:r>
    </w:p>
    <w:p w14:paraId="604891C0" w14:textId="77777777" w:rsidR="001330BE" w:rsidRDefault="00000000">
      <w:pPr>
        <w:jc w:val="both"/>
      </w:pPr>
      <w:r>
        <w:t>L’opzione zero è stata valutata come non percorribile, in quanto sono necessarie modifiche e integrazioni alla normativa vigente (</w:t>
      </w:r>
      <w:proofErr w:type="spellStart"/>
      <w:r>
        <w:t>l.r</w:t>
      </w:r>
      <w:proofErr w:type="spellEnd"/>
      <w:r>
        <w:t>. n. 12/2008), in coerenza con il processo di riordino avviato nell’attuale Legislatura regionale e concretizzatosi nell’approvazione delle leggi regionali 9 marzo 2022, n. 4 e 5, 26 aprile 2023, n. 6 e 29 febbraio 2024, n. 4.</w:t>
      </w:r>
    </w:p>
    <w:p w14:paraId="5B0C6AB5" w14:textId="77777777" w:rsidR="001330BE" w:rsidRDefault="00000000">
      <w:pPr>
        <w:spacing w:line="276" w:lineRule="auto"/>
        <w:jc w:val="both"/>
        <w:rPr>
          <w:b/>
        </w:rPr>
      </w:pPr>
      <w:r>
        <w:rPr>
          <w:b/>
        </w:rPr>
        <w:t>________________________________________________________________________________</w:t>
      </w:r>
    </w:p>
    <w:p w14:paraId="06669A8B" w14:textId="77777777" w:rsidR="001330BE" w:rsidRDefault="00000000">
      <w:pPr>
        <w:spacing w:before="240" w:line="276" w:lineRule="auto"/>
        <w:jc w:val="both"/>
        <w:rPr>
          <w:b/>
        </w:rPr>
      </w:pPr>
      <w:r>
        <w:rPr>
          <w:b/>
        </w:rPr>
        <w:t>SEZIONE 4</w:t>
      </w:r>
    </w:p>
    <w:p w14:paraId="2943727B" w14:textId="77777777" w:rsidR="001330BE" w:rsidRDefault="00000000">
      <w:pPr>
        <w:spacing w:line="276" w:lineRule="auto"/>
        <w:jc w:val="both"/>
        <w:rPr>
          <w:b/>
        </w:rPr>
      </w:pPr>
      <w:proofErr w:type="gramStart"/>
      <w:r>
        <w:rPr>
          <w:b/>
        </w:rPr>
        <w:t>Opzioni alternative</w:t>
      </w:r>
      <w:proofErr w:type="gramEnd"/>
      <w:r>
        <w:rPr>
          <w:b/>
        </w:rPr>
        <w:t xml:space="preserve"> all’intervento regolatorio</w:t>
      </w:r>
    </w:p>
    <w:p w14:paraId="1B8BA410" w14:textId="77777777" w:rsidR="001330BE" w:rsidRDefault="00000000">
      <w:pPr>
        <w:spacing w:after="240" w:line="276" w:lineRule="auto"/>
        <w:jc w:val="both"/>
        <w:rPr>
          <w:b/>
        </w:rPr>
      </w:pPr>
      <w:r>
        <w:rPr>
          <w:b/>
        </w:rPr>
        <w:t>________________________________________________________________________________</w:t>
      </w:r>
    </w:p>
    <w:p w14:paraId="5721C94F" w14:textId="77777777" w:rsidR="001330BE" w:rsidRDefault="00000000">
      <w:pPr>
        <w:jc w:val="both"/>
      </w:pPr>
      <w:r>
        <w:t>L’approvazione di un provvedimento di rango legislativo per la disciplina della materia appare l’unico strumento percorribile per il raggiungimento degli obiettivi prefissati.</w:t>
      </w:r>
    </w:p>
    <w:p w14:paraId="4634D130" w14:textId="77777777" w:rsidR="001330BE" w:rsidRDefault="001330BE">
      <w:pPr>
        <w:jc w:val="both"/>
        <w:rPr>
          <w:b/>
        </w:rPr>
      </w:pPr>
    </w:p>
    <w:p w14:paraId="7349F115" w14:textId="77777777" w:rsidR="001330BE" w:rsidRDefault="001330BE">
      <w:pPr>
        <w:jc w:val="both"/>
        <w:rPr>
          <w:b/>
        </w:rPr>
      </w:pPr>
    </w:p>
    <w:p w14:paraId="76B299E1" w14:textId="77777777" w:rsidR="001330BE" w:rsidRDefault="00000000">
      <w:pPr>
        <w:jc w:val="both"/>
        <w:rPr>
          <w:b/>
        </w:rPr>
      </w:pPr>
      <w:r>
        <w:rPr>
          <w:b/>
        </w:rPr>
        <w:lastRenderedPageBreak/>
        <w:t>________________________________________________________________________________</w:t>
      </w:r>
    </w:p>
    <w:p w14:paraId="3CC63244" w14:textId="77777777" w:rsidR="001330BE" w:rsidRDefault="001330BE">
      <w:pPr>
        <w:jc w:val="both"/>
        <w:rPr>
          <w:b/>
        </w:rPr>
      </w:pPr>
    </w:p>
    <w:p w14:paraId="1A833957" w14:textId="77777777" w:rsidR="001330BE" w:rsidRDefault="00000000">
      <w:pPr>
        <w:jc w:val="both"/>
        <w:rPr>
          <w:b/>
        </w:rPr>
      </w:pPr>
      <w:r>
        <w:rPr>
          <w:b/>
        </w:rPr>
        <w:t>SEZIONE 5</w:t>
      </w:r>
    </w:p>
    <w:p w14:paraId="373B81E4" w14:textId="77777777" w:rsidR="001330BE" w:rsidRDefault="00000000">
      <w:pPr>
        <w:spacing w:line="276" w:lineRule="auto"/>
        <w:jc w:val="both"/>
        <w:rPr>
          <w:b/>
        </w:rPr>
      </w:pPr>
      <w:r>
        <w:rPr>
          <w:b/>
        </w:rPr>
        <w:t>Giustificazione dell’opzione regolatoria proposta e valutazione degli oneri amministrativi e dell’impatto sulle PMI</w:t>
      </w:r>
    </w:p>
    <w:p w14:paraId="00F2E604" w14:textId="77777777" w:rsidR="001330BE" w:rsidRDefault="00000000">
      <w:pPr>
        <w:spacing w:after="240" w:line="276" w:lineRule="auto"/>
        <w:jc w:val="both"/>
        <w:rPr>
          <w:b/>
        </w:rPr>
      </w:pPr>
      <w:r>
        <w:rPr>
          <w:b/>
        </w:rPr>
        <w:t>________________________________________________________________________________</w:t>
      </w:r>
    </w:p>
    <w:p w14:paraId="016EE74C" w14:textId="77777777" w:rsidR="001330BE" w:rsidRDefault="00000000">
      <w:pPr>
        <w:numPr>
          <w:ilvl w:val="0"/>
          <w:numId w:val="1"/>
        </w:numPr>
        <w:pBdr>
          <w:top w:val="nil"/>
          <w:left w:val="nil"/>
          <w:bottom w:val="nil"/>
          <w:right w:val="nil"/>
          <w:between w:val="nil"/>
        </w:pBdr>
        <w:jc w:val="both"/>
        <w:rPr>
          <w:b/>
          <w:i/>
          <w:color w:val="000000"/>
        </w:rPr>
      </w:pPr>
      <w:r>
        <w:rPr>
          <w:b/>
          <w:i/>
          <w:color w:val="000000"/>
        </w:rPr>
        <w:t>Svantaggi e vantaggi dell’opzione prescelta per i destinatari diretti e indiretti</w:t>
      </w:r>
    </w:p>
    <w:p w14:paraId="16ABF8CC" w14:textId="77777777" w:rsidR="001330BE" w:rsidRDefault="00000000">
      <w:pPr>
        <w:spacing w:before="240"/>
        <w:jc w:val="both"/>
      </w:pPr>
      <w:r>
        <w:t>L’opzione proposta determina vantaggi per i destinatari dell’intervento, come dettagliatamente elencati alla Sez. 1, lett. d). Il presente intervento non comporta svantaggi di alcun genere.</w:t>
      </w:r>
    </w:p>
    <w:p w14:paraId="5E747333" w14:textId="77777777" w:rsidR="001330BE" w:rsidRDefault="001330BE">
      <w:pPr>
        <w:jc w:val="both"/>
      </w:pPr>
    </w:p>
    <w:p w14:paraId="347448DA" w14:textId="77777777" w:rsidR="001330BE" w:rsidRDefault="00000000">
      <w:pPr>
        <w:numPr>
          <w:ilvl w:val="0"/>
          <w:numId w:val="1"/>
        </w:numPr>
        <w:pBdr>
          <w:top w:val="nil"/>
          <w:left w:val="nil"/>
          <w:bottom w:val="nil"/>
          <w:right w:val="nil"/>
          <w:between w:val="nil"/>
        </w:pBdr>
        <w:jc w:val="both"/>
        <w:rPr>
          <w:b/>
          <w:i/>
          <w:color w:val="000000"/>
        </w:rPr>
      </w:pPr>
      <w:r>
        <w:rPr>
          <w:b/>
          <w:i/>
          <w:color w:val="000000"/>
        </w:rPr>
        <w:t>Individuazione e stima degli effetti dell’opzione prescelta sulle micro, piccole e medie imprese</w:t>
      </w:r>
    </w:p>
    <w:p w14:paraId="6C1BA2C4" w14:textId="77777777" w:rsidR="001330BE" w:rsidRDefault="00000000">
      <w:pPr>
        <w:spacing w:before="200"/>
        <w:jc w:val="both"/>
      </w:pPr>
      <w:r>
        <w:t>L’opzione prescelta non produce particolari effetti sulle MPMI.</w:t>
      </w:r>
    </w:p>
    <w:p w14:paraId="7B4035A8" w14:textId="77777777" w:rsidR="001330BE" w:rsidRDefault="001330BE">
      <w:pPr>
        <w:jc w:val="both"/>
      </w:pPr>
    </w:p>
    <w:p w14:paraId="695762FE" w14:textId="77777777" w:rsidR="001330BE" w:rsidRDefault="00000000">
      <w:pPr>
        <w:numPr>
          <w:ilvl w:val="0"/>
          <w:numId w:val="1"/>
        </w:numPr>
        <w:spacing w:after="200"/>
        <w:jc w:val="both"/>
        <w:rPr>
          <w:b/>
          <w:i/>
        </w:rPr>
      </w:pPr>
      <w:r>
        <w:rPr>
          <w:b/>
          <w:i/>
        </w:rPr>
        <w:t>Indicazione e stima degli oneri informativi e dei relativi costi amministrativi, introdotti o eliminati a carico di cittadini e imprese. Per onere informativo si intende qualunque tipologia di adempimento comportante raccolta, elaborazione, trasmissione, conservazione e produzione di informazioni, comunicazioni e documenti alla pubblica amministrazione</w:t>
      </w:r>
    </w:p>
    <w:p w14:paraId="587D98F1" w14:textId="77777777" w:rsidR="001330BE" w:rsidRDefault="00000000">
      <w:pPr>
        <w:spacing w:before="200"/>
        <w:jc w:val="both"/>
      </w:pPr>
      <w:r>
        <w:t xml:space="preserve">L’intervento regolatorio non comporta riduzione di oneri informativi o costi a carico dei cittadini o delle imprese. </w:t>
      </w:r>
    </w:p>
    <w:p w14:paraId="65613A41" w14:textId="77777777" w:rsidR="001330BE" w:rsidRDefault="00000000">
      <w:pPr>
        <w:spacing w:after="200"/>
        <w:jc w:val="both"/>
        <w:rPr>
          <w:b/>
        </w:rPr>
      </w:pPr>
      <w:r>
        <w:rPr>
          <w:b/>
        </w:rPr>
        <w:t>________________________________________________________________________________</w:t>
      </w:r>
    </w:p>
    <w:p w14:paraId="5E04AE3F" w14:textId="77777777" w:rsidR="001330BE" w:rsidRDefault="00000000">
      <w:pPr>
        <w:spacing w:before="240" w:line="276" w:lineRule="auto"/>
        <w:jc w:val="both"/>
        <w:rPr>
          <w:b/>
        </w:rPr>
      </w:pPr>
      <w:r>
        <w:rPr>
          <w:b/>
        </w:rPr>
        <w:t>SEZIONE 6</w:t>
      </w:r>
    </w:p>
    <w:p w14:paraId="749D9088" w14:textId="77777777" w:rsidR="001330BE" w:rsidRDefault="00000000">
      <w:pPr>
        <w:spacing w:line="276" w:lineRule="auto"/>
        <w:jc w:val="both"/>
        <w:rPr>
          <w:b/>
        </w:rPr>
      </w:pPr>
      <w:r>
        <w:rPr>
          <w:b/>
        </w:rPr>
        <w:t xml:space="preserve">Incidenza sul corretto funzionamento concorrenziale del mercato e sulla competitività regionale, nonché sulle politiche giovanili </w:t>
      </w:r>
    </w:p>
    <w:p w14:paraId="5BBEB5F4" w14:textId="77777777" w:rsidR="001330BE" w:rsidRDefault="00000000">
      <w:pPr>
        <w:spacing w:after="240" w:line="276" w:lineRule="auto"/>
        <w:jc w:val="both"/>
        <w:rPr>
          <w:b/>
        </w:rPr>
      </w:pPr>
      <w:r>
        <w:rPr>
          <w:b/>
        </w:rPr>
        <w:t>________________________________________________________________________________</w:t>
      </w:r>
    </w:p>
    <w:p w14:paraId="3E5737EB" w14:textId="77777777" w:rsidR="001330BE" w:rsidRDefault="00000000">
      <w:pPr>
        <w:jc w:val="both"/>
      </w:pPr>
      <w:r>
        <w:t>L’opzione prescelta non incide sul corretto funzionamento del mercato e sulla competitività regionale. Non sono rilevabili impatti significativi sulle politiche giovanili.</w:t>
      </w:r>
    </w:p>
    <w:p w14:paraId="330909E3" w14:textId="77777777" w:rsidR="001330BE" w:rsidRDefault="00000000">
      <w:pPr>
        <w:spacing w:after="240"/>
        <w:jc w:val="both"/>
        <w:rPr>
          <w:b/>
        </w:rPr>
      </w:pPr>
      <w:r>
        <w:rPr>
          <w:b/>
        </w:rPr>
        <w:t>________________________________________________________________________________</w:t>
      </w:r>
    </w:p>
    <w:p w14:paraId="7CCD294B" w14:textId="77777777" w:rsidR="001330BE" w:rsidRDefault="00000000">
      <w:pPr>
        <w:spacing w:before="240" w:line="276" w:lineRule="auto"/>
        <w:jc w:val="both"/>
        <w:rPr>
          <w:b/>
        </w:rPr>
      </w:pPr>
      <w:r>
        <w:rPr>
          <w:b/>
        </w:rPr>
        <w:t>SEZIONE 7</w:t>
      </w:r>
    </w:p>
    <w:p w14:paraId="65B62EA9" w14:textId="77777777" w:rsidR="001330BE" w:rsidRDefault="00000000">
      <w:pPr>
        <w:spacing w:line="276" w:lineRule="auto"/>
        <w:jc w:val="both"/>
        <w:rPr>
          <w:b/>
        </w:rPr>
      </w:pPr>
      <w:r>
        <w:rPr>
          <w:b/>
        </w:rPr>
        <w:t xml:space="preserve">Modalità attuative dell’intervento di regolamentazione </w:t>
      </w:r>
    </w:p>
    <w:p w14:paraId="1928F286" w14:textId="77777777" w:rsidR="001330BE" w:rsidRDefault="00000000">
      <w:pPr>
        <w:spacing w:after="240" w:line="276" w:lineRule="auto"/>
        <w:jc w:val="both"/>
        <w:rPr>
          <w:b/>
        </w:rPr>
      </w:pPr>
      <w:r>
        <w:rPr>
          <w:b/>
        </w:rPr>
        <w:t>________________________________________________________________________________</w:t>
      </w:r>
    </w:p>
    <w:p w14:paraId="52ECAC16" w14:textId="77777777" w:rsidR="001330BE" w:rsidRDefault="00000000">
      <w:pPr>
        <w:numPr>
          <w:ilvl w:val="0"/>
          <w:numId w:val="3"/>
        </w:numPr>
        <w:pBdr>
          <w:top w:val="nil"/>
          <w:left w:val="nil"/>
          <w:bottom w:val="nil"/>
          <w:right w:val="nil"/>
          <w:between w:val="nil"/>
        </w:pBdr>
        <w:jc w:val="both"/>
        <w:rPr>
          <w:b/>
          <w:i/>
          <w:color w:val="000000"/>
        </w:rPr>
      </w:pPr>
      <w:r>
        <w:rPr>
          <w:b/>
          <w:i/>
          <w:color w:val="000000"/>
        </w:rPr>
        <w:t>Soggetti responsabili dell’attuazione dell’intervento regolatorio</w:t>
      </w:r>
    </w:p>
    <w:p w14:paraId="5C92A4AD" w14:textId="77777777" w:rsidR="001330BE" w:rsidRDefault="00000000">
      <w:pPr>
        <w:spacing w:before="240"/>
        <w:jc w:val="both"/>
      </w:pPr>
      <w:r>
        <w:t>Sono responsabili dell’attuazione dell’intervento la Regione, nelle sue diverse articolazioni (Giunta regionale, strutture amministrative competenti), la Comunità Montana interessata dalla modifica normativa e il Comune di Casal Velino, ciascuno in relazione alle competenze specificamente individuate dalla normativa vigente in materia.</w:t>
      </w:r>
    </w:p>
    <w:p w14:paraId="00C47524" w14:textId="77777777" w:rsidR="001330BE" w:rsidRDefault="001330BE">
      <w:pPr>
        <w:jc w:val="both"/>
      </w:pPr>
    </w:p>
    <w:p w14:paraId="0BCE95F6" w14:textId="77777777" w:rsidR="001330BE" w:rsidRDefault="001330BE">
      <w:pPr>
        <w:jc w:val="both"/>
      </w:pPr>
    </w:p>
    <w:p w14:paraId="0F5BB478" w14:textId="77777777" w:rsidR="001330BE" w:rsidRDefault="00000000">
      <w:pPr>
        <w:numPr>
          <w:ilvl w:val="0"/>
          <w:numId w:val="3"/>
        </w:numPr>
        <w:pBdr>
          <w:top w:val="nil"/>
          <w:left w:val="nil"/>
          <w:bottom w:val="nil"/>
          <w:right w:val="nil"/>
          <w:between w:val="nil"/>
        </w:pBdr>
        <w:spacing w:after="200"/>
        <w:jc w:val="both"/>
        <w:rPr>
          <w:b/>
          <w:i/>
          <w:color w:val="000000"/>
        </w:rPr>
      </w:pPr>
      <w:r>
        <w:rPr>
          <w:b/>
          <w:i/>
        </w:rPr>
        <w:t>Azioni per la pubblicità e per l’informazione dell’intervento</w:t>
      </w:r>
    </w:p>
    <w:p w14:paraId="4C27241E" w14:textId="77777777" w:rsidR="001330BE" w:rsidRDefault="00000000">
      <w:pPr>
        <w:pBdr>
          <w:top w:val="nil"/>
          <w:left w:val="nil"/>
          <w:bottom w:val="nil"/>
          <w:right w:val="nil"/>
          <w:between w:val="nil"/>
        </w:pBdr>
        <w:spacing w:after="200"/>
        <w:jc w:val="both"/>
      </w:pPr>
      <w:r>
        <w:t>Si prevede la consueta pubblicazione nel Bollettino Ufficiale della Regione Campania.</w:t>
      </w:r>
    </w:p>
    <w:p w14:paraId="14A15DCB" w14:textId="77777777" w:rsidR="001330BE" w:rsidRDefault="00000000">
      <w:pPr>
        <w:numPr>
          <w:ilvl w:val="0"/>
          <w:numId w:val="3"/>
        </w:numPr>
        <w:pBdr>
          <w:top w:val="nil"/>
          <w:left w:val="nil"/>
          <w:bottom w:val="nil"/>
          <w:right w:val="nil"/>
          <w:between w:val="nil"/>
        </w:pBdr>
        <w:jc w:val="both"/>
        <w:rPr>
          <w:b/>
          <w:i/>
          <w:color w:val="000000"/>
        </w:rPr>
      </w:pPr>
      <w:r>
        <w:rPr>
          <w:b/>
          <w:i/>
          <w:color w:val="000000"/>
        </w:rPr>
        <w:t>Strumenti e modalità per il controllo e il monitoraggio dell’intervento regolatorio</w:t>
      </w:r>
    </w:p>
    <w:p w14:paraId="0D97EA19" w14:textId="77777777" w:rsidR="001330BE" w:rsidRDefault="00000000">
      <w:pPr>
        <w:spacing w:before="240"/>
        <w:jc w:val="both"/>
      </w:pPr>
      <w:r>
        <w:t>Non sono previsti particolari strumenti per il controllo e il monitoraggio dell’intervento regolatorio.</w:t>
      </w:r>
    </w:p>
    <w:p w14:paraId="17FC8126" w14:textId="77777777" w:rsidR="001330BE" w:rsidRDefault="001330BE">
      <w:pPr>
        <w:jc w:val="both"/>
      </w:pPr>
    </w:p>
    <w:p w14:paraId="4CF34DE5" w14:textId="77777777" w:rsidR="001330BE" w:rsidRDefault="00000000">
      <w:pPr>
        <w:numPr>
          <w:ilvl w:val="0"/>
          <w:numId w:val="3"/>
        </w:numPr>
        <w:pBdr>
          <w:top w:val="nil"/>
          <w:left w:val="nil"/>
          <w:bottom w:val="nil"/>
          <w:right w:val="nil"/>
          <w:between w:val="nil"/>
        </w:pBdr>
        <w:jc w:val="both"/>
        <w:rPr>
          <w:b/>
          <w:i/>
          <w:color w:val="000000"/>
        </w:rPr>
      </w:pPr>
      <w:r>
        <w:rPr>
          <w:b/>
          <w:i/>
          <w:color w:val="000000"/>
        </w:rPr>
        <w:t>Meccanismi previsti per la revisione dell’intervento regolatorio</w:t>
      </w:r>
    </w:p>
    <w:p w14:paraId="2D0021C9" w14:textId="77777777" w:rsidR="001330BE" w:rsidRDefault="00000000">
      <w:pPr>
        <w:spacing w:before="200"/>
        <w:jc w:val="both"/>
      </w:pPr>
      <w:r>
        <w:t>Non sono contemplati specifici meccanismi di revisione dell’articolato. Gli ulteriori interventi che si dovessero rendere necessari per integrare l’impianto normativo potranno essere realizzati attraverso successive modifiche alla legislazione di riferimento.</w:t>
      </w:r>
    </w:p>
    <w:p w14:paraId="791CDC74" w14:textId="77777777" w:rsidR="001330BE" w:rsidRDefault="00000000">
      <w:pPr>
        <w:spacing w:line="276" w:lineRule="auto"/>
        <w:jc w:val="both"/>
        <w:rPr>
          <w:b/>
        </w:rPr>
      </w:pPr>
      <w:r>
        <w:rPr>
          <w:b/>
        </w:rPr>
        <w:t>________________________________________________________________________________</w:t>
      </w:r>
    </w:p>
    <w:p w14:paraId="6342566F" w14:textId="77777777" w:rsidR="001330BE" w:rsidRDefault="00000000">
      <w:pPr>
        <w:spacing w:before="240" w:line="276" w:lineRule="auto"/>
        <w:jc w:val="both"/>
        <w:rPr>
          <w:b/>
        </w:rPr>
      </w:pPr>
      <w:r>
        <w:rPr>
          <w:b/>
        </w:rPr>
        <w:t>SEZIONE 8</w:t>
      </w:r>
    </w:p>
    <w:p w14:paraId="02FAC9C1" w14:textId="77777777" w:rsidR="001330BE" w:rsidRDefault="00000000">
      <w:pPr>
        <w:spacing w:line="276" w:lineRule="auto"/>
        <w:jc w:val="both"/>
        <w:rPr>
          <w:b/>
        </w:rPr>
      </w:pPr>
      <w:r>
        <w:rPr>
          <w:b/>
        </w:rPr>
        <w:t>Rispetto dei livelli minimi di regolazione europea</w:t>
      </w:r>
    </w:p>
    <w:p w14:paraId="6A1A9407" w14:textId="77777777" w:rsidR="001330BE" w:rsidRDefault="00000000">
      <w:pPr>
        <w:spacing w:after="240" w:line="276" w:lineRule="auto"/>
        <w:jc w:val="both"/>
        <w:rPr>
          <w:b/>
        </w:rPr>
      </w:pPr>
      <w:r>
        <w:rPr>
          <w:b/>
        </w:rPr>
        <w:t>________________________________________________________________________________</w:t>
      </w:r>
    </w:p>
    <w:p w14:paraId="18ADC31D" w14:textId="77777777" w:rsidR="001330BE" w:rsidRDefault="00000000">
      <w:pPr>
        <w:jc w:val="both"/>
      </w:pPr>
      <w:r>
        <w:t>L’intervento non introduce requisiti tecnici, obblighi e oneri di portata superiore rispetto a quanto già previsto nell’ambito dei livelli minimi di regolazione europea.</w:t>
      </w:r>
    </w:p>
    <w:sectPr w:rsidR="001330BE">
      <w:headerReference w:type="default" r:id="rId8"/>
      <w:footerReference w:type="default" r:id="rId9"/>
      <w:headerReference w:type="first" r:id="rId10"/>
      <w:pgSz w:w="11906" w:h="16838"/>
      <w:pgMar w:top="1417" w:right="1134" w:bottom="1134" w:left="1134"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48627" w14:textId="77777777" w:rsidR="00903296" w:rsidRDefault="00903296">
      <w:r>
        <w:separator/>
      </w:r>
    </w:p>
  </w:endnote>
  <w:endnote w:type="continuationSeparator" w:id="0">
    <w:p w14:paraId="0112FE4A" w14:textId="77777777" w:rsidR="00903296" w:rsidRDefault="00903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4CBE7" w14:textId="77777777" w:rsidR="001330BE" w:rsidRDefault="00000000">
    <w:pPr>
      <w:pBdr>
        <w:top w:val="nil"/>
        <w:left w:val="nil"/>
        <w:bottom w:val="nil"/>
        <w:right w:val="nil"/>
        <w:between w:val="nil"/>
      </w:pBdr>
      <w:tabs>
        <w:tab w:val="center" w:pos="4819"/>
        <w:tab w:val="right" w:pos="9638"/>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B83C7F">
      <w:rPr>
        <w:noProof/>
        <w:color w:val="000000"/>
        <w:sz w:val="22"/>
        <w:szCs w:val="22"/>
      </w:rPr>
      <w:t>2</w:t>
    </w:r>
    <w:r>
      <w:rPr>
        <w:color w:val="000000"/>
        <w:sz w:val="22"/>
        <w:szCs w:val="22"/>
      </w:rPr>
      <w:fldChar w:fldCharType="end"/>
    </w:r>
  </w:p>
  <w:p w14:paraId="330F4B23" w14:textId="77777777" w:rsidR="001330BE" w:rsidRDefault="001330BE">
    <w:pPr>
      <w:pBdr>
        <w:top w:val="nil"/>
        <w:left w:val="nil"/>
        <w:bottom w:val="nil"/>
        <w:right w:val="nil"/>
        <w:between w:val="nil"/>
      </w:pBdr>
      <w:tabs>
        <w:tab w:val="center" w:pos="4819"/>
        <w:tab w:val="right" w:pos="9638"/>
      </w:tabs>
      <w:rPr>
        <w:rFonts w:ascii="Century Schoolbook" w:eastAsia="Century Schoolbook" w:hAnsi="Century Schoolbook" w:cs="Century Schoolbook"/>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0D83C" w14:textId="77777777" w:rsidR="00903296" w:rsidRDefault="00903296">
      <w:r>
        <w:separator/>
      </w:r>
    </w:p>
  </w:footnote>
  <w:footnote w:type="continuationSeparator" w:id="0">
    <w:p w14:paraId="45BBF2FD" w14:textId="77777777" w:rsidR="00903296" w:rsidRDefault="009032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02504" w14:textId="77777777" w:rsidR="001330BE" w:rsidRDefault="00000000">
    <w:pPr>
      <w:tabs>
        <w:tab w:val="left" w:pos="6490"/>
      </w:tabs>
      <w:rPr>
        <w:sz w:val="23"/>
        <w:szCs w:val="23"/>
      </w:rPr>
    </w:pPr>
    <w:r>
      <w:rPr>
        <w:sz w:val="23"/>
        <w:szCs w:val="23"/>
      </w:rPr>
      <w:tab/>
    </w:r>
    <w:r>
      <w:rPr>
        <w:noProof/>
      </w:rPr>
      <w:drawing>
        <wp:anchor distT="0" distB="0" distL="0" distR="0" simplePos="0" relativeHeight="251658240" behindDoc="1" locked="0" layoutInCell="1" hidden="0" allowOverlap="1" wp14:anchorId="644BB67A" wp14:editId="47A46254">
          <wp:simplePos x="0" y="0"/>
          <wp:positionH relativeFrom="column">
            <wp:posOffset>2019300</wp:posOffset>
          </wp:positionH>
          <wp:positionV relativeFrom="paragraph">
            <wp:posOffset>101268</wp:posOffset>
          </wp:positionV>
          <wp:extent cx="2172018" cy="1126565"/>
          <wp:effectExtent l="0" t="0" r="0" b="0"/>
          <wp:wrapNone/>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3893" t="13490" r="13585" b="41608"/>
                  <a:stretch>
                    <a:fillRect/>
                  </a:stretch>
                </pic:blipFill>
                <pic:spPr>
                  <a:xfrm>
                    <a:off x="0" y="0"/>
                    <a:ext cx="2172018" cy="1126565"/>
                  </a:xfrm>
                  <a:prstGeom prst="rect">
                    <a:avLst/>
                  </a:prstGeom>
                  <a:ln/>
                </pic:spPr>
              </pic:pic>
            </a:graphicData>
          </a:graphic>
        </wp:anchor>
      </w:drawing>
    </w:r>
  </w:p>
  <w:p w14:paraId="55E8B490" w14:textId="77777777" w:rsidR="001330BE" w:rsidRDefault="001330BE">
    <w:pPr>
      <w:tabs>
        <w:tab w:val="left" w:pos="6490"/>
      </w:tabs>
      <w:rPr>
        <w:sz w:val="23"/>
        <w:szCs w:val="23"/>
      </w:rPr>
    </w:pPr>
  </w:p>
  <w:p w14:paraId="5B63D54C" w14:textId="77777777" w:rsidR="001330BE" w:rsidRDefault="001330BE">
    <w:pPr>
      <w:tabs>
        <w:tab w:val="left" w:pos="6490"/>
      </w:tabs>
      <w:rPr>
        <w:sz w:val="23"/>
        <w:szCs w:val="23"/>
      </w:rPr>
    </w:pPr>
  </w:p>
  <w:p w14:paraId="1FFAAE69" w14:textId="77777777" w:rsidR="001330BE" w:rsidRDefault="001330BE">
    <w:pPr>
      <w:tabs>
        <w:tab w:val="left" w:pos="6490"/>
      </w:tabs>
      <w:rPr>
        <w:sz w:val="23"/>
        <w:szCs w:val="23"/>
      </w:rPr>
    </w:pPr>
  </w:p>
  <w:p w14:paraId="6F01B7E6" w14:textId="77777777" w:rsidR="001330BE" w:rsidRDefault="001330BE">
    <w:pPr>
      <w:tabs>
        <w:tab w:val="left" w:pos="6490"/>
      </w:tabs>
      <w:rPr>
        <w:sz w:val="23"/>
        <w:szCs w:val="23"/>
      </w:rPr>
    </w:pPr>
  </w:p>
  <w:p w14:paraId="2FF8F6E1" w14:textId="77777777" w:rsidR="001330BE" w:rsidRDefault="001330BE">
    <w:pPr>
      <w:tabs>
        <w:tab w:val="left" w:pos="6490"/>
      </w:tabs>
      <w:rPr>
        <w:sz w:val="23"/>
        <w:szCs w:val="23"/>
      </w:rPr>
    </w:pPr>
  </w:p>
  <w:p w14:paraId="7D23E72F" w14:textId="77777777" w:rsidR="001330BE" w:rsidRDefault="001330BE">
    <w:pPr>
      <w:tabs>
        <w:tab w:val="left" w:pos="6490"/>
      </w:tabs>
      <w:rPr>
        <w:sz w:val="23"/>
        <w:szCs w:val="23"/>
      </w:rPr>
    </w:pPr>
  </w:p>
  <w:p w14:paraId="6568E0EC" w14:textId="77777777" w:rsidR="001330BE" w:rsidRDefault="001330BE">
    <w:pPr>
      <w:rPr>
        <w:sz w:val="23"/>
        <w:szCs w:val="23"/>
      </w:rPr>
    </w:pPr>
  </w:p>
  <w:p w14:paraId="0389987A" w14:textId="77777777" w:rsidR="001330BE" w:rsidRDefault="001330BE">
    <w:pPr>
      <w:jc w:val="center"/>
      <w:rPr>
        <w:sz w:val="23"/>
        <w:szCs w:val="23"/>
      </w:rPr>
    </w:pPr>
  </w:p>
  <w:p w14:paraId="50AB3286" w14:textId="77777777" w:rsidR="001330BE" w:rsidRDefault="001330BE">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24774" w14:textId="77777777" w:rsidR="001330BE" w:rsidRDefault="001330BE">
    <w:pPr>
      <w:pBdr>
        <w:top w:val="nil"/>
        <w:left w:val="nil"/>
        <w:bottom w:val="nil"/>
        <w:right w:val="nil"/>
        <w:between w:val="nil"/>
      </w:pBdr>
      <w:tabs>
        <w:tab w:val="center" w:pos="4819"/>
        <w:tab w:val="right" w:pos="9638"/>
      </w:tabs>
      <w:jc w:val="center"/>
      <w:rPr>
        <w:color w:val="000000"/>
      </w:rPr>
    </w:pPr>
  </w:p>
  <w:p w14:paraId="733C149D" w14:textId="77777777" w:rsidR="001330BE" w:rsidRDefault="001330BE">
    <w:pPr>
      <w:pBdr>
        <w:top w:val="nil"/>
        <w:left w:val="nil"/>
        <w:bottom w:val="nil"/>
        <w:right w:val="nil"/>
        <w:between w:val="nil"/>
      </w:pBdr>
      <w:tabs>
        <w:tab w:val="center" w:pos="4819"/>
        <w:tab w:val="right" w:pos="9638"/>
      </w:tabs>
      <w:jc w:val="center"/>
      <w:rPr>
        <w:color w:val="000000"/>
      </w:rPr>
    </w:pPr>
  </w:p>
  <w:p w14:paraId="62EFC564" w14:textId="77777777" w:rsidR="001330BE" w:rsidRDefault="001330BE">
    <w:pPr>
      <w:pBdr>
        <w:top w:val="nil"/>
        <w:left w:val="nil"/>
        <w:bottom w:val="nil"/>
        <w:right w:val="nil"/>
        <w:between w:val="nil"/>
      </w:pBdr>
      <w:tabs>
        <w:tab w:val="center" w:pos="4819"/>
        <w:tab w:val="right" w:pos="9638"/>
      </w:tabs>
      <w:jc w:val="center"/>
      <w:rPr>
        <w:color w:val="000000"/>
      </w:rPr>
    </w:pPr>
  </w:p>
  <w:p w14:paraId="23747EFF" w14:textId="77777777" w:rsidR="001330BE" w:rsidRDefault="001330BE">
    <w:pPr>
      <w:pBdr>
        <w:top w:val="nil"/>
        <w:left w:val="nil"/>
        <w:bottom w:val="nil"/>
        <w:right w:val="nil"/>
        <w:between w:val="nil"/>
      </w:pBdr>
      <w:tabs>
        <w:tab w:val="center" w:pos="4819"/>
        <w:tab w:val="right" w:pos="9638"/>
      </w:tabs>
      <w:jc w:val="center"/>
      <w:rPr>
        <w:color w:val="000000"/>
      </w:rPr>
    </w:pPr>
  </w:p>
  <w:p w14:paraId="4738C52B" w14:textId="77777777" w:rsidR="001330BE" w:rsidRDefault="001330BE">
    <w:pPr>
      <w:pBdr>
        <w:top w:val="nil"/>
        <w:left w:val="nil"/>
        <w:bottom w:val="nil"/>
        <w:right w:val="nil"/>
        <w:between w:val="nil"/>
      </w:pBdr>
      <w:tabs>
        <w:tab w:val="center" w:pos="4819"/>
        <w:tab w:val="right" w:pos="9638"/>
      </w:tabs>
      <w:jc w:val="center"/>
      <w:rPr>
        <w:color w:val="000000"/>
      </w:rPr>
    </w:pPr>
  </w:p>
  <w:p w14:paraId="67F0D5DD" w14:textId="77777777" w:rsidR="001330BE" w:rsidRDefault="001330BE">
    <w:pPr>
      <w:pBdr>
        <w:top w:val="nil"/>
        <w:left w:val="nil"/>
        <w:bottom w:val="nil"/>
        <w:right w:val="nil"/>
        <w:between w:val="nil"/>
      </w:pBdr>
      <w:tabs>
        <w:tab w:val="center" w:pos="4819"/>
        <w:tab w:val="right" w:pos="9638"/>
      </w:tabs>
      <w:jc w:val="center"/>
      <w:rPr>
        <w:color w:val="000000"/>
      </w:rPr>
    </w:pPr>
  </w:p>
  <w:p w14:paraId="1D4977EC" w14:textId="77777777" w:rsidR="001330BE" w:rsidRDefault="001330BE">
    <w:pPr>
      <w:pBdr>
        <w:top w:val="nil"/>
        <w:left w:val="nil"/>
        <w:bottom w:val="nil"/>
        <w:right w:val="nil"/>
        <w:between w:val="nil"/>
      </w:pBdr>
      <w:tabs>
        <w:tab w:val="center" w:pos="4819"/>
        <w:tab w:val="right" w:pos="9638"/>
      </w:tabs>
      <w:jc w:val="center"/>
      <w:rPr>
        <w:color w:val="000000"/>
      </w:rPr>
    </w:pPr>
  </w:p>
  <w:p w14:paraId="268A5D25" w14:textId="77777777" w:rsidR="001330BE" w:rsidRDefault="00000000">
    <w:pPr>
      <w:pBdr>
        <w:top w:val="nil"/>
        <w:left w:val="nil"/>
        <w:bottom w:val="nil"/>
        <w:right w:val="nil"/>
        <w:between w:val="nil"/>
      </w:pBdr>
      <w:tabs>
        <w:tab w:val="center" w:pos="4819"/>
        <w:tab w:val="right" w:pos="9638"/>
      </w:tabs>
      <w:rPr>
        <w:color w:val="000000"/>
      </w:rPr>
    </w:pPr>
    <w:r>
      <w:rPr>
        <w:noProof/>
      </w:rPr>
      <w:drawing>
        <wp:anchor distT="0" distB="0" distL="114300" distR="114300" simplePos="0" relativeHeight="251659264" behindDoc="0" locked="0" layoutInCell="1" hidden="0" allowOverlap="1" wp14:anchorId="085CFB99" wp14:editId="722CD034">
          <wp:simplePos x="0" y="0"/>
          <wp:positionH relativeFrom="margin">
            <wp:align>center</wp:align>
          </wp:positionH>
          <wp:positionV relativeFrom="page">
            <wp:posOffset>448310</wp:posOffset>
          </wp:positionV>
          <wp:extent cx="2172018" cy="1126565"/>
          <wp:effectExtent l="0" t="0" r="0" b="0"/>
          <wp:wrapNone/>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3893" t="13490" r="13585" b="41608"/>
                  <a:stretch>
                    <a:fillRect/>
                  </a:stretch>
                </pic:blipFill>
                <pic:spPr>
                  <a:xfrm>
                    <a:off x="0" y="0"/>
                    <a:ext cx="2172018" cy="112656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257EC"/>
    <w:multiLevelType w:val="multilevel"/>
    <w:tmpl w:val="8584AD2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28CB24BD"/>
    <w:multiLevelType w:val="multilevel"/>
    <w:tmpl w:val="56DA7AFE"/>
    <w:lvl w:ilvl="0">
      <w:start w:val="1"/>
      <w:numFmt w:val="bullet"/>
      <w:lvlText w:val="●"/>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4D9D35F9"/>
    <w:multiLevelType w:val="multilevel"/>
    <w:tmpl w:val="9FC257F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51766211"/>
    <w:multiLevelType w:val="multilevel"/>
    <w:tmpl w:val="03C2AB2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52D86E31"/>
    <w:multiLevelType w:val="multilevel"/>
    <w:tmpl w:val="2B84C60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72D06261"/>
    <w:multiLevelType w:val="multilevel"/>
    <w:tmpl w:val="DD06E2EC"/>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383143861">
    <w:abstractNumId w:val="1"/>
  </w:num>
  <w:num w:numId="2" w16cid:durableId="1764573168">
    <w:abstractNumId w:val="4"/>
  </w:num>
  <w:num w:numId="3" w16cid:durableId="1453789303">
    <w:abstractNumId w:val="2"/>
  </w:num>
  <w:num w:numId="4" w16cid:durableId="855079392">
    <w:abstractNumId w:val="3"/>
  </w:num>
  <w:num w:numId="5" w16cid:durableId="2125271341">
    <w:abstractNumId w:val="0"/>
  </w:num>
  <w:num w:numId="6" w16cid:durableId="875834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0BE"/>
    <w:rsid w:val="001330BE"/>
    <w:rsid w:val="00903296"/>
    <w:rsid w:val="00B83C7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CCF6E"/>
  <w15:docId w15:val="{B84E4583-3C6D-473A-9959-C2AEA46FC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jc w:val="center"/>
      <w:outlineLvl w:val="0"/>
    </w:pPr>
    <w:rPr>
      <w:i/>
    </w:rPr>
  </w:style>
  <w:style w:type="paragraph" w:styleId="Titolo2">
    <w:name w:val="heading 2"/>
    <w:basedOn w:val="Normale"/>
    <w:next w:val="Normale"/>
    <w:uiPriority w:val="9"/>
    <w:semiHidden/>
    <w:unhideWhenUsed/>
    <w:qFormat/>
    <w:pPr>
      <w:keepNext/>
      <w:keepLines/>
      <w:pBdr>
        <w:top w:val="nil"/>
        <w:left w:val="nil"/>
        <w:bottom w:val="nil"/>
        <w:right w:val="nil"/>
        <w:between w:val="nil"/>
      </w:pBdr>
      <w:spacing w:before="360" w:after="80"/>
      <w:outlineLvl w:val="1"/>
    </w:pPr>
    <w:rPr>
      <w:b/>
      <w:color w:val="000000"/>
      <w:sz w:val="36"/>
      <w:szCs w:val="36"/>
    </w:rPr>
  </w:style>
  <w:style w:type="paragraph" w:styleId="Titolo3">
    <w:name w:val="heading 3"/>
    <w:basedOn w:val="Normale"/>
    <w:next w:val="Normale"/>
    <w:uiPriority w:val="9"/>
    <w:semiHidden/>
    <w:unhideWhenUsed/>
    <w:qFormat/>
    <w:pPr>
      <w:keepNext/>
      <w:keepLines/>
      <w:pBdr>
        <w:top w:val="nil"/>
        <w:left w:val="nil"/>
        <w:bottom w:val="nil"/>
        <w:right w:val="nil"/>
        <w:between w:val="nil"/>
      </w:pBdr>
      <w:spacing w:before="280" w:after="80"/>
      <w:outlineLvl w:val="2"/>
    </w:pPr>
    <w:rPr>
      <w:b/>
      <w:color w:val="000000"/>
      <w:sz w:val="28"/>
      <w:szCs w:val="28"/>
    </w:rPr>
  </w:style>
  <w:style w:type="paragraph" w:styleId="Titolo4">
    <w:name w:val="heading 4"/>
    <w:basedOn w:val="Normale"/>
    <w:next w:val="Normale"/>
    <w:uiPriority w:val="9"/>
    <w:semiHidden/>
    <w:unhideWhenUsed/>
    <w:qFormat/>
    <w:pPr>
      <w:keepNext/>
      <w:keepLines/>
      <w:pBdr>
        <w:top w:val="nil"/>
        <w:left w:val="nil"/>
        <w:bottom w:val="nil"/>
        <w:right w:val="nil"/>
        <w:between w:val="nil"/>
      </w:pBdr>
      <w:spacing w:before="240" w:after="40"/>
      <w:outlineLvl w:val="3"/>
    </w:pPr>
    <w:rPr>
      <w:b/>
      <w:color w:val="000000"/>
    </w:rPr>
  </w:style>
  <w:style w:type="paragraph" w:styleId="Titolo5">
    <w:name w:val="heading 5"/>
    <w:basedOn w:val="Normale"/>
    <w:next w:val="Normale"/>
    <w:uiPriority w:val="9"/>
    <w:semiHidden/>
    <w:unhideWhenUsed/>
    <w:qFormat/>
    <w:pPr>
      <w:keepNext/>
      <w:keepLines/>
      <w:pBdr>
        <w:top w:val="nil"/>
        <w:left w:val="nil"/>
        <w:bottom w:val="nil"/>
        <w:right w:val="nil"/>
        <w:between w:val="nil"/>
      </w:pBdr>
      <w:spacing w:before="220" w:after="40"/>
      <w:outlineLvl w:val="4"/>
    </w:pPr>
    <w:rPr>
      <w:b/>
      <w:color w:val="000000"/>
      <w:sz w:val="22"/>
      <w:szCs w:val="22"/>
    </w:rPr>
  </w:style>
  <w:style w:type="paragraph" w:styleId="Titolo6">
    <w:name w:val="heading 6"/>
    <w:basedOn w:val="Normale"/>
    <w:next w:val="Normale"/>
    <w:uiPriority w:val="9"/>
    <w:semiHidden/>
    <w:unhideWhenUsed/>
    <w:qFormat/>
    <w:pPr>
      <w:keepNext/>
      <w:keepLines/>
      <w:pBdr>
        <w:top w:val="nil"/>
        <w:left w:val="nil"/>
        <w:bottom w:val="nil"/>
        <w:right w:val="nil"/>
        <w:between w:val="nil"/>
      </w:pBdr>
      <w:spacing w:before="200" w:after="40"/>
      <w:outlineLvl w:val="5"/>
    </w:pPr>
    <w:rPr>
      <w:b/>
      <w:color w:val="000000"/>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pBdr>
        <w:top w:val="nil"/>
        <w:left w:val="nil"/>
        <w:bottom w:val="nil"/>
        <w:right w:val="nil"/>
        <w:between w:val="nil"/>
      </w:pBdr>
      <w:spacing w:before="480" w:after="120"/>
    </w:pPr>
    <w:rPr>
      <w:b/>
      <w:color w:val="000000"/>
      <w:sz w:val="72"/>
      <w:szCs w:val="72"/>
    </w:rPr>
  </w:style>
  <w:style w:type="table" w:customStyle="1" w:styleId="TableNormal0">
    <w:name w:val="Table Normal"/>
    <w:tblPr>
      <w:tblCellMar>
        <w:top w:w="0" w:type="dxa"/>
        <w:left w:w="0" w:type="dxa"/>
        <w:bottom w:w="0" w:type="dxa"/>
        <w:right w:w="0" w:type="dxa"/>
      </w:tblCellMar>
    </w:tblPr>
  </w:style>
  <w:style w:type="paragraph" w:styleId="Sottotitolo">
    <w:name w:val="Subtitle"/>
    <w:basedOn w:val="Normale"/>
    <w:next w:val="Normale"/>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aGYQxYe2axde4XfO8tKjl0DAUA==">CgMxLjA4AHIhMWdyb3RfMjhzeGlrdnh1N0RXbG5zdXVFVnlFUHZ3ZjFq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1580</Words>
  <Characters>9010</Characters>
  <Application>Microsoft Office Word</Application>
  <DocSecurity>0</DocSecurity>
  <Lines>75</Lines>
  <Paragraphs>21</Paragraphs>
  <ScaleCrop>false</ScaleCrop>
  <Company/>
  <LinksUpToDate>false</LinksUpToDate>
  <CharactersWithSpaces>10569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Ciarambino Valeria Staff</cp:lastModifiedBy>
  <cp:revision>2</cp:revision>
  <dcterms:created xsi:type="dcterms:W3CDTF">2024-04-09T10:24:00Z</dcterms:created>
  <dcterms:modified xsi:type="dcterms:W3CDTF">2024-04-09T10:24:00Z</dcterms:modified>
</cp:coreProperties>
</file>