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4A3C1" w14:textId="77777777" w:rsidR="00982376" w:rsidRPr="001842AE" w:rsidRDefault="00982376" w:rsidP="00982376">
      <w:pPr>
        <w:jc w:val="center"/>
        <w:rPr>
          <w:rFonts w:cs="Times New Roman"/>
          <w:b/>
          <w:bCs/>
          <w:szCs w:val="24"/>
        </w:rPr>
      </w:pPr>
      <w:r w:rsidRPr="001842AE">
        <w:rPr>
          <w:rFonts w:cs="Times New Roman"/>
          <w:b/>
          <w:bCs/>
          <w:szCs w:val="24"/>
        </w:rPr>
        <w:t>RELAZIONE TECNICO-FINANZIARIA</w:t>
      </w:r>
    </w:p>
    <w:p w14:paraId="2EAAE6A0" w14:textId="77777777" w:rsidR="00982376" w:rsidRPr="001842AE" w:rsidRDefault="00982376" w:rsidP="007A6F33">
      <w:pPr>
        <w:spacing w:line="276" w:lineRule="auto"/>
        <w:rPr>
          <w:rFonts w:cs="Times New Roman"/>
          <w:b/>
          <w:bCs/>
          <w:szCs w:val="24"/>
        </w:rPr>
      </w:pPr>
      <w:r w:rsidRPr="001842AE">
        <w:rPr>
          <w:rFonts w:cs="Times New Roman"/>
          <w:b/>
          <w:bCs/>
          <w:szCs w:val="24"/>
        </w:rPr>
        <w:t xml:space="preserve">PDL N. </w:t>
      </w:r>
      <w:r>
        <w:rPr>
          <w:rFonts w:cs="Times New Roman"/>
          <w:b/>
          <w:bCs/>
          <w:szCs w:val="24"/>
        </w:rPr>
        <w:t>_____________</w:t>
      </w:r>
    </w:p>
    <w:p w14:paraId="6D5E54D9" w14:textId="1A5269EB" w:rsidR="00982376" w:rsidRPr="001842AE" w:rsidRDefault="00982376" w:rsidP="007A6F33">
      <w:pPr>
        <w:spacing w:line="276" w:lineRule="auto"/>
        <w:rPr>
          <w:rFonts w:cs="Times New Roman"/>
          <w:szCs w:val="24"/>
        </w:rPr>
      </w:pPr>
      <w:r w:rsidRPr="001842AE">
        <w:rPr>
          <w:rFonts w:cs="Times New Roman"/>
          <w:b/>
          <w:bCs/>
          <w:szCs w:val="24"/>
        </w:rPr>
        <w:t xml:space="preserve">Primo Firmatario: </w:t>
      </w:r>
      <w:r w:rsidRPr="001842AE">
        <w:rPr>
          <w:rFonts w:cs="Times New Roman"/>
          <w:szCs w:val="24"/>
        </w:rPr>
        <w:t>G</w:t>
      </w:r>
      <w:r w:rsidR="00662DEF">
        <w:rPr>
          <w:rFonts w:cs="Times New Roman"/>
          <w:szCs w:val="24"/>
        </w:rPr>
        <w:t>ennaro Oliviero</w:t>
      </w:r>
    </w:p>
    <w:p w14:paraId="17D820CA" w14:textId="78D9E4D3" w:rsidR="008635F6" w:rsidRPr="00C93C52" w:rsidRDefault="00982376" w:rsidP="007A6F33">
      <w:pPr>
        <w:spacing w:line="276" w:lineRule="auto"/>
        <w:rPr>
          <w:rFonts w:cs="Times New Roman"/>
          <w:szCs w:val="24"/>
        </w:rPr>
      </w:pPr>
      <w:r>
        <w:rPr>
          <w:rFonts w:cs="Times New Roman"/>
          <w:b/>
          <w:bCs/>
          <w:szCs w:val="24"/>
        </w:rPr>
        <w:t>Titolo</w:t>
      </w:r>
      <w:r w:rsidR="00C93C52">
        <w:rPr>
          <w:rFonts w:cs="Times New Roman"/>
          <w:b/>
          <w:bCs/>
          <w:szCs w:val="24"/>
        </w:rPr>
        <w:t xml:space="preserve">: </w:t>
      </w:r>
      <w:r w:rsidR="00C93C52" w:rsidRPr="00C93C52">
        <w:rPr>
          <w:rFonts w:cs="Times New Roman"/>
          <w:szCs w:val="24"/>
        </w:rPr>
        <w:t>Modifica delle circoscrizioni territoriali dei Comuni di Pagani e di Sant’Egidio del Monte Albino in Provincia di Salerno</w:t>
      </w:r>
    </w:p>
    <w:p w14:paraId="46FB29D0" w14:textId="51CF46B3" w:rsidR="00982376" w:rsidRDefault="00982376" w:rsidP="007A6F33">
      <w:pPr>
        <w:spacing w:line="276" w:lineRule="auto"/>
        <w:rPr>
          <w:rFonts w:cs="Times New Roman"/>
          <w:b/>
          <w:bCs/>
          <w:szCs w:val="24"/>
        </w:rPr>
      </w:pPr>
      <w:r>
        <w:rPr>
          <w:rFonts w:cs="Times New Roman"/>
          <w:b/>
          <w:bCs/>
          <w:szCs w:val="24"/>
        </w:rPr>
        <w:t>Relazione:</w:t>
      </w:r>
    </w:p>
    <w:p w14:paraId="03B4388B" w14:textId="77777777" w:rsidR="008635F6" w:rsidRDefault="00A97CE2" w:rsidP="007A6F33">
      <w:pPr>
        <w:spacing w:line="276" w:lineRule="auto"/>
        <w:jc w:val="both"/>
        <w:rPr>
          <w:rFonts w:cs="Times New Roman"/>
          <w:szCs w:val="24"/>
        </w:rPr>
      </w:pPr>
      <w:r>
        <w:rPr>
          <w:rFonts w:cs="Times New Roman"/>
          <w:szCs w:val="24"/>
        </w:rPr>
        <w:t>Dall</w:t>
      </w:r>
      <w:r w:rsidR="00982376" w:rsidRPr="00B20CB8">
        <w:rPr>
          <w:rFonts w:cs="Times New Roman"/>
          <w:szCs w:val="24"/>
        </w:rPr>
        <w:t xml:space="preserve">a presente proposta di legge </w:t>
      </w:r>
      <w:r w:rsidR="00192128">
        <w:rPr>
          <w:rFonts w:cs="Times New Roman"/>
          <w:szCs w:val="24"/>
        </w:rPr>
        <w:t>derivano</w:t>
      </w:r>
      <w:r w:rsidR="00982376" w:rsidRPr="00B20CB8">
        <w:rPr>
          <w:rFonts w:cs="Times New Roman"/>
          <w:szCs w:val="24"/>
        </w:rPr>
        <w:t xml:space="preserve"> effetti finanziari per il bilancio regionale</w:t>
      </w:r>
      <w:r w:rsidR="00072387">
        <w:rPr>
          <w:rFonts w:cs="Times New Roman"/>
          <w:szCs w:val="24"/>
        </w:rPr>
        <w:t xml:space="preserve">. </w:t>
      </w:r>
    </w:p>
    <w:p w14:paraId="02CCD38C" w14:textId="53478C7D" w:rsidR="009A6A69" w:rsidRDefault="009A6A69" w:rsidP="007A6F33">
      <w:pPr>
        <w:spacing w:line="276" w:lineRule="auto"/>
        <w:jc w:val="both"/>
        <w:rPr>
          <w:rFonts w:cs="Times New Roman"/>
          <w:szCs w:val="24"/>
        </w:rPr>
      </w:pPr>
      <w:r>
        <w:rPr>
          <w:rFonts w:cs="Times New Roman"/>
          <w:szCs w:val="24"/>
        </w:rPr>
        <w:t xml:space="preserve">Di seguito </w:t>
      </w:r>
      <w:r w:rsidR="000A10DF">
        <w:rPr>
          <w:rFonts w:cs="Times New Roman"/>
          <w:szCs w:val="24"/>
        </w:rPr>
        <w:t>si relaziona sui singoli articoli:</w:t>
      </w:r>
    </w:p>
    <w:p w14:paraId="78BB8D8B" w14:textId="77777777" w:rsidR="00E71C7D" w:rsidRDefault="00D15D78" w:rsidP="007A6F33">
      <w:pPr>
        <w:spacing w:line="276" w:lineRule="auto"/>
        <w:jc w:val="both"/>
        <w:rPr>
          <w:rFonts w:cs="Times New Roman"/>
          <w:szCs w:val="24"/>
        </w:rPr>
      </w:pPr>
      <w:r w:rsidRPr="000E0664">
        <w:rPr>
          <w:rFonts w:cs="Times New Roman"/>
          <w:b/>
          <w:bCs/>
          <w:szCs w:val="24"/>
        </w:rPr>
        <w:t>Art.1</w:t>
      </w:r>
      <w:r w:rsidR="00AE78B2">
        <w:rPr>
          <w:rFonts w:cs="Times New Roman"/>
          <w:b/>
          <w:bCs/>
          <w:szCs w:val="24"/>
        </w:rPr>
        <w:t xml:space="preserve"> </w:t>
      </w:r>
      <w:r w:rsidR="00AE78B2" w:rsidRPr="00E402AC">
        <w:rPr>
          <w:rFonts w:cs="Times New Roman"/>
          <w:b/>
          <w:bCs/>
          <w:szCs w:val="24"/>
        </w:rPr>
        <w:t>(</w:t>
      </w:r>
      <w:r w:rsidR="00AE78B2" w:rsidRPr="00E402AC">
        <w:rPr>
          <w:rFonts w:cs="Times New Roman"/>
          <w:b/>
          <w:bCs/>
          <w:szCs w:val="24"/>
        </w:rPr>
        <w:t>Mutamento di circoscrizioni territoriali</w:t>
      </w:r>
      <w:r w:rsidR="00AE78B2" w:rsidRPr="00E402AC">
        <w:rPr>
          <w:rFonts w:cs="Times New Roman"/>
          <w:b/>
          <w:bCs/>
          <w:szCs w:val="24"/>
        </w:rPr>
        <w:t>)</w:t>
      </w:r>
      <w:r>
        <w:rPr>
          <w:rFonts w:cs="Times New Roman"/>
          <w:szCs w:val="24"/>
        </w:rPr>
        <w:t xml:space="preserve">: </w:t>
      </w:r>
      <w:r w:rsidR="00981AE4">
        <w:rPr>
          <w:rFonts w:cs="Times New Roman"/>
          <w:szCs w:val="24"/>
        </w:rPr>
        <w:t>La disposizione</w:t>
      </w:r>
      <w:r w:rsidR="00DD25F9">
        <w:rPr>
          <w:rFonts w:cs="Times New Roman"/>
          <w:szCs w:val="24"/>
        </w:rPr>
        <w:t xml:space="preserve"> </w:t>
      </w:r>
      <w:r w:rsidR="00C26AF6">
        <w:rPr>
          <w:rFonts w:cs="Times New Roman"/>
          <w:szCs w:val="24"/>
        </w:rPr>
        <w:t>discip</w:t>
      </w:r>
      <w:r w:rsidR="00E2480D">
        <w:rPr>
          <w:rFonts w:cs="Times New Roman"/>
          <w:szCs w:val="24"/>
        </w:rPr>
        <w:t>li</w:t>
      </w:r>
      <w:r w:rsidR="00C26AF6">
        <w:rPr>
          <w:rFonts w:cs="Times New Roman"/>
          <w:szCs w:val="24"/>
        </w:rPr>
        <w:t>na il distacco di una porzione di territorio</w:t>
      </w:r>
      <w:r w:rsidR="00E2480D">
        <w:rPr>
          <w:rFonts w:cs="Times New Roman"/>
          <w:szCs w:val="24"/>
        </w:rPr>
        <w:t xml:space="preserve"> d</w:t>
      </w:r>
      <w:r w:rsidR="0058677D">
        <w:rPr>
          <w:rFonts w:cs="Times New Roman"/>
          <w:szCs w:val="24"/>
        </w:rPr>
        <w:t>a</w:t>
      </w:r>
      <w:r w:rsidR="00E2480D">
        <w:rPr>
          <w:rFonts w:cs="Times New Roman"/>
          <w:szCs w:val="24"/>
        </w:rPr>
        <w:t>l Comune di Pagani</w:t>
      </w:r>
      <w:r w:rsidR="0058677D">
        <w:rPr>
          <w:rFonts w:cs="Times New Roman"/>
          <w:szCs w:val="24"/>
        </w:rPr>
        <w:t xml:space="preserve"> e l</w:t>
      </w:r>
      <w:r w:rsidR="006C4697">
        <w:rPr>
          <w:rFonts w:cs="Times New Roman"/>
          <w:szCs w:val="24"/>
        </w:rPr>
        <w:t xml:space="preserve">a </w:t>
      </w:r>
      <w:r w:rsidR="00B8320E">
        <w:rPr>
          <w:rFonts w:cs="Times New Roman"/>
          <w:szCs w:val="24"/>
        </w:rPr>
        <w:t xml:space="preserve">conseguente </w:t>
      </w:r>
      <w:r w:rsidR="006C4697">
        <w:rPr>
          <w:rFonts w:cs="Times New Roman"/>
          <w:szCs w:val="24"/>
        </w:rPr>
        <w:t>a</w:t>
      </w:r>
      <w:r w:rsidR="0058677D">
        <w:rPr>
          <w:rFonts w:cs="Times New Roman"/>
          <w:szCs w:val="24"/>
        </w:rPr>
        <w:t xml:space="preserve">ggregazione al Comune </w:t>
      </w:r>
      <w:r w:rsidR="006C4697">
        <w:rPr>
          <w:rFonts w:cs="Times New Roman"/>
          <w:szCs w:val="24"/>
        </w:rPr>
        <w:t>di Sant’Egidio del Monte Albino</w:t>
      </w:r>
      <w:r w:rsidR="00441881" w:rsidRPr="00C226A8">
        <w:rPr>
          <w:rFonts w:cs="Times New Roman"/>
          <w:szCs w:val="24"/>
        </w:rPr>
        <w:t>.</w:t>
      </w:r>
      <w:r w:rsidR="00B8320E">
        <w:rPr>
          <w:rFonts w:cs="Times New Roman"/>
          <w:szCs w:val="24"/>
        </w:rPr>
        <w:t xml:space="preserve"> </w:t>
      </w:r>
    </w:p>
    <w:p w14:paraId="5AE9C783" w14:textId="65C35915" w:rsidR="00D15D78" w:rsidRDefault="00F265F8" w:rsidP="007A6F33">
      <w:pPr>
        <w:spacing w:line="276" w:lineRule="auto"/>
        <w:jc w:val="both"/>
        <w:rPr>
          <w:rFonts w:cs="Times New Roman"/>
          <w:szCs w:val="24"/>
        </w:rPr>
      </w:pPr>
      <w:r>
        <w:rPr>
          <w:rFonts w:cs="Times New Roman"/>
          <w:szCs w:val="24"/>
        </w:rPr>
        <w:t xml:space="preserve">Per le spese sostenute </w:t>
      </w:r>
      <w:r w:rsidR="00567804">
        <w:rPr>
          <w:rFonts w:cs="Times New Roman"/>
          <w:szCs w:val="24"/>
        </w:rPr>
        <w:t>dai Comu</w:t>
      </w:r>
      <w:r w:rsidR="0009319D">
        <w:rPr>
          <w:rFonts w:cs="Times New Roman"/>
          <w:szCs w:val="24"/>
        </w:rPr>
        <w:t>n</w:t>
      </w:r>
      <w:r w:rsidR="00567804">
        <w:rPr>
          <w:rFonts w:cs="Times New Roman"/>
          <w:szCs w:val="24"/>
        </w:rPr>
        <w:t>i per il referendum cons</w:t>
      </w:r>
      <w:r w:rsidR="0009319D">
        <w:rPr>
          <w:rFonts w:cs="Times New Roman"/>
          <w:szCs w:val="24"/>
        </w:rPr>
        <w:t>u</w:t>
      </w:r>
      <w:r w:rsidR="00567804">
        <w:rPr>
          <w:rFonts w:cs="Times New Roman"/>
          <w:szCs w:val="24"/>
        </w:rPr>
        <w:t xml:space="preserve">ltivo </w:t>
      </w:r>
      <w:r w:rsidR="009C1120">
        <w:rPr>
          <w:rFonts w:cs="Times New Roman"/>
          <w:szCs w:val="24"/>
        </w:rPr>
        <w:t xml:space="preserve">sono a carico del bilancio regionale, ai sensi dell’art 36 della l.r. </w:t>
      </w:r>
      <w:r w:rsidR="0060655E">
        <w:rPr>
          <w:rFonts w:cs="Times New Roman"/>
          <w:szCs w:val="24"/>
        </w:rPr>
        <w:t xml:space="preserve">25/1975; In particolare, </w:t>
      </w:r>
      <w:r w:rsidR="00AF7654">
        <w:rPr>
          <w:rFonts w:cs="Times New Roman"/>
          <w:szCs w:val="24"/>
        </w:rPr>
        <w:t>l</w:t>
      </w:r>
      <w:r w:rsidR="0009319D" w:rsidRPr="0009319D">
        <w:rPr>
          <w:rFonts w:cs="Times New Roman"/>
          <w:szCs w:val="24"/>
        </w:rPr>
        <w:t>e spese relative agli adempimenti di spettanza dei Comuni nonch</w:t>
      </w:r>
      <w:r w:rsidR="0009319D">
        <w:rPr>
          <w:rFonts w:cs="Times New Roman"/>
          <w:szCs w:val="24"/>
        </w:rPr>
        <w:t>é</w:t>
      </w:r>
      <w:r w:rsidR="0009319D" w:rsidRPr="0009319D">
        <w:rPr>
          <w:rFonts w:cs="Times New Roman"/>
          <w:szCs w:val="24"/>
        </w:rPr>
        <w:t xml:space="preserve"> quelle per le competenze dovute ai componenti dei seggi elettorali sono anticipate dai Comuni e rimborsate dalla Regione</w:t>
      </w:r>
      <w:r w:rsidR="00D65EC9">
        <w:rPr>
          <w:rFonts w:cs="Times New Roman"/>
          <w:szCs w:val="24"/>
        </w:rPr>
        <w:t>,</w:t>
      </w:r>
      <w:r w:rsidR="00FA7A89" w:rsidRPr="00FA7A89">
        <w:rPr>
          <w:rFonts w:cs="Times New Roman"/>
          <w:szCs w:val="24"/>
        </w:rPr>
        <w:t xml:space="preserve"> </w:t>
      </w:r>
      <w:r w:rsidR="00FA7A89" w:rsidRPr="00FA7A89">
        <w:rPr>
          <w:rFonts w:cs="Times New Roman"/>
          <w:szCs w:val="24"/>
        </w:rPr>
        <w:t>attraverso gli appositi fondi iscritti nel bilancio regionale</w:t>
      </w:r>
      <w:r w:rsidR="0009319D" w:rsidRPr="0009319D">
        <w:rPr>
          <w:rFonts w:cs="Times New Roman"/>
          <w:szCs w:val="24"/>
        </w:rPr>
        <w:t>.</w:t>
      </w:r>
      <w:r w:rsidR="00162CDB">
        <w:rPr>
          <w:rFonts w:cs="Times New Roman"/>
          <w:szCs w:val="24"/>
        </w:rPr>
        <w:t xml:space="preserve"> </w:t>
      </w:r>
    </w:p>
    <w:p w14:paraId="478FF87F" w14:textId="77777777" w:rsidR="001758EF" w:rsidRPr="001758EF" w:rsidRDefault="001758EF" w:rsidP="001758EF">
      <w:pPr>
        <w:spacing w:line="276" w:lineRule="auto"/>
        <w:jc w:val="both"/>
        <w:rPr>
          <w:rFonts w:cs="Times New Roman"/>
          <w:szCs w:val="24"/>
        </w:rPr>
      </w:pPr>
      <w:r w:rsidRPr="001758EF">
        <w:rPr>
          <w:rFonts w:cs="Times New Roman"/>
          <w:szCs w:val="24"/>
        </w:rPr>
        <w:t>Nel dettaglio, per le spese necessarie a coprire le competenze fisse spettanti ai componenti dei seggi elettorali, come determinati ai sensi dell’art. 27, co. 1 della LR 25/1975 (ossia 1 Presidente, 1 Segretario e 2 scrutatori), si applicano le misure indicate dall’art. 1, co. 5, della legge n. 70 del 1980 (Determinazione degli onorari dei componenti gli uffici elettorali e delle caratteristiche delle schede e delle urne per la votazione) e ss.mm.ii., ovvero:</w:t>
      </w:r>
    </w:p>
    <w:p w14:paraId="2C794C53" w14:textId="656F0C36" w:rsidR="00673A17" w:rsidRPr="00673A17" w:rsidRDefault="007A292C" w:rsidP="00673A17">
      <w:pPr>
        <w:spacing w:line="276" w:lineRule="auto"/>
        <w:jc w:val="both"/>
        <w:rPr>
          <w:rFonts w:cs="Times New Roman"/>
          <w:szCs w:val="24"/>
        </w:rPr>
      </w:pPr>
      <w:r>
        <w:rPr>
          <w:rFonts w:cs="Times New Roman"/>
          <w:szCs w:val="24"/>
        </w:rPr>
        <w:t>-</w:t>
      </w:r>
      <w:r w:rsidR="00673A17" w:rsidRPr="00673A17">
        <w:rPr>
          <w:rFonts w:cs="Times New Roman"/>
          <w:szCs w:val="24"/>
        </w:rPr>
        <w:t xml:space="preserve"> per i seggi ordinari: 130,00 euro per il presidente di seggio e 104,00 euro per scrutatori</w:t>
      </w:r>
      <w:r w:rsidR="00673A17">
        <w:rPr>
          <w:rFonts w:cs="Times New Roman"/>
          <w:szCs w:val="24"/>
        </w:rPr>
        <w:t xml:space="preserve"> </w:t>
      </w:r>
      <w:r w:rsidR="00673A17" w:rsidRPr="00673A17">
        <w:rPr>
          <w:rFonts w:cs="Times New Roman"/>
          <w:szCs w:val="24"/>
        </w:rPr>
        <w:t>e segretario;</w:t>
      </w:r>
    </w:p>
    <w:p w14:paraId="2BE9F232" w14:textId="0C8784FC" w:rsidR="00360C6C" w:rsidRDefault="00673A17" w:rsidP="00673A17">
      <w:pPr>
        <w:spacing w:line="276" w:lineRule="auto"/>
        <w:jc w:val="both"/>
        <w:rPr>
          <w:rFonts w:cs="Times New Roman"/>
          <w:szCs w:val="24"/>
        </w:rPr>
      </w:pPr>
      <w:r w:rsidRPr="00673A17">
        <w:rPr>
          <w:rFonts w:cs="Times New Roman"/>
          <w:szCs w:val="24"/>
        </w:rPr>
        <w:t>- per i seggi speciali: contributo forfetario determinato nella misura di 79,00 euro per il</w:t>
      </w:r>
      <w:r>
        <w:rPr>
          <w:rFonts w:cs="Times New Roman"/>
          <w:szCs w:val="24"/>
        </w:rPr>
        <w:t xml:space="preserve"> </w:t>
      </w:r>
      <w:r w:rsidRPr="00673A17">
        <w:rPr>
          <w:rFonts w:cs="Times New Roman"/>
          <w:szCs w:val="24"/>
        </w:rPr>
        <w:t>presidente e 53,00 euro per gli scrutatori.</w:t>
      </w:r>
    </w:p>
    <w:p w14:paraId="08FDF1AA" w14:textId="77777777" w:rsidR="00A14DF6" w:rsidRPr="00A14DF6" w:rsidRDefault="00A14DF6" w:rsidP="00A14DF6">
      <w:pPr>
        <w:spacing w:line="276" w:lineRule="auto"/>
        <w:jc w:val="both"/>
        <w:rPr>
          <w:rFonts w:cs="Times New Roman"/>
          <w:szCs w:val="24"/>
        </w:rPr>
      </w:pPr>
      <w:r w:rsidRPr="00A14DF6">
        <w:rPr>
          <w:rFonts w:cs="Times New Roman"/>
          <w:szCs w:val="24"/>
        </w:rPr>
        <w:t xml:space="preserve">Per le sezioni nelle quali insistono ospedali o case di cura con meno di 100 (cento) posti letto, il voto, a norma dell’art. 9 della legge n. 136 del 1976, è raccolto con le modalità previste dall’art. 53 del D.P.R. 30 marzo 1957, n. 36 (Approvazione del testo unico delle leggi recanti norme per la elezione della Camera dei deputati). In tal caso, il numero degli scrutatori, secondo quanto disposto dall’art. 2 della legge 22 maggio 1978, n. 199 (Modifiche alla legge 25 maggio 1970, n. 352, sui referendum previsti dalla Costituzione e sulla iniziativa legislativa del popolo) è aumentato a quattro. </w:t>
      </w:r>
    </w:p>
    <w:p w14:paraId="112CC866" w14:textId="77777777" w:rsidR="00A14DF6" w:rsidRPr="00A14DF6" w:rsidRDefault="00A14DF6" w:rsidP="00A14DF6">
      <w:pPr>
        <w:spacing w:line="276" w:lineRule="auto"/>
        <w:jc w:val="both"/>
        <w:rPr>
          <w:rFonts w:cs="Times New Roman"/>
          <w:szCs w:val="24"/>
        </w:rPr>
      </w:pPr>
      <w:r w:rsidRPr="00A14DF6">
        <w:rPr>
          <w:rFonts w:cs="Times New Roman"/>
          <w:szCs w:val="24"/>
        </w:rPr>
        <w:t>Inoltre, ai presidenti di seggio non residenti nel comune di appartenenza del seggio medesimo, a mente dell’art. 4 della legge 70/1980, spetta l’indennità di missione nella misura dovuta ai Dirigenti Generali dello Stato.</w:t>
      </w:r>
    </w:p>
    <w:p w14:paraId="33F73346" w14:textId="0341D564" w:rsidR="00360C6C" w:rsidRDefault="00122E16" w:rsidP="00122E16">
      <w:pPr>
        <w:spacing w:line="276" w:lineRule="auto"/>
        <w:jc w:val="both"/>
        <w:rPr>
          <w:rFonts w:cs="Times New Roman"/>
          <w:szCs w:val="24"/>
        </w:rPr>
      </w:pPr>
      <w:r w:rsidRPr="00122E16">
        <w:rPr>
          <w:rFonts w:cs="Times New Roman"/>
          <w:szCs w:val="24"/>
        </w:rPr>
        <w:t>A ciò si aggiungono quelle misure necessarie alla gestione tecnico-amministrativa del</w:t>
      </w:r>
      <w:r>
        <w:rPr>
          <w:rFonts w:cs="Times New Roman"/>
          <w:szCs w:val="24"/>
        </w:rPr>
        <w:t xml:space="preserve"> </w:t>
      </w:r>
      <w:r w:rsidRPr="00122E16">
        <w:rPr>
          <w:rFonts w:cs="Times New Roman"/>
          <w:szCs w:val="24"/>
        </w:rPr>
        <w:t>procedimento elettorale che richiederanno un impegno economico da parte della Regione (con</w:t>
      </w:r>
      <w:r>
        <w:rPr>
          <w:rFonts w:cs="Times New Roman"/>
          <w:szCs w:val="24"/>
        </w:rPr>
        <w:t xml:space="preserve"> </w:t>
      </w:r>
      <w:r w:rsidRPr="00122E16">
        <w:rPr>
          <w:rFonts w:cs="Times New Roman"/>
          <w:szCs w:val="24"/>
        </w:rPr>
        <w:t>conseguente rimborso agli enti direttamente interessati), tra cui, a titolo esemplificativo, la</w:t>
      </w:r>
      <w:r>
        <w:rPr>
          <w:rFonts w:cs="Times New Roman"/>
          <w:szCs w:val="24"/>
        </w:rPr>
        <w:t xml:space="preserve"> </w:t>
      </w:r>
      <w:r w:rsidRPr="00122E16">
        <w:rPr>
          <w:rFonts w:cs="Times New Roman"/>
          <w:szCs w:val="24"/>
        </w:rPr>
        <w:t>fornitura di cancelleria e materiale, confezionamento pacchi elettorali, trasporto e</w:t>
      </w:r>
      <w:r>
        <w:rPr>
          <w:rFonts w:cs="Times New Roman"/>
          <w:szCs w:val="24"/>
        </w:rPr>
        <w:t xml:space="preserve"> </w:t>
      </w:r>
      <w:r w:rsidRPr="00122E16">
        <w:rPr>
          <w:rFonts w:cs="Times New Roman"/>
          <w:szCs w:val="24"/>
        </w:rPr>
        <w:t>facchinaggio per la distribuzione del materiale nel corso del procedimento elettorale, delle</w:t>
      </w:r>
      <w:r>
        <w:rPr>
          <w:rFonts w:cs="Times New Roman"/>
          <w:szCs w:val="24"/>
        </w:rPr>
        <w:t xml:space="preserve"> </w:t>
      </w:r>
      <w:r w:rsidRPr="00122E16">
        <w:rPr>
          <w:rFonts w:cs="Times New Roman"/>
          <w:szCs w:val="24"/>
        </w:rPr>
        <w:t>schede per la votazione, dei manifesti, degli stampati ecc.</w:t>
      </w:r>
    </w:p>
    <w:p w14:paraId="29C12328" w14:textId="5FB869A4" w:rsidR="00A13E10" w:rsidRPr="00963EA1" w:rsidRDefault="00963EA1" w:rsidP="00963EA1">
      <w:pPr>
        <w:spacing w:line="276" w:lineRule="auto"/>
        <w:jc w:val="both"/>
        <w:rPr>
          <w:rFonts w:cs="Times New Roman"/>
          <w:szCs w:val="24"/>
        </w:rPr>
      </w:pPr>
      <w:r w:rsidRPr="00963EA1">
        <w:rPr>
          <w:rFonts w:cs="Times New Roman"/>
          <w:szCs w:val="24"/>
        </w:rPr>
        <w:lastRenderedPageBreak/>
        <w:t>I limiti, entro i quali i Comuni interessati dalla consultazione saranno autorizzati ad effettuare le spese per l’organizzazione tecnica del procedimento elettorale, saranno, più analiticamente, specificati in un successivo piano di autorizzazione di spesa, approvato con provvedimento della struttura amministrativa competente, a seguito della comunicazione, contenente i dati aggiornati inerenti al numero degli elettori e al numero complessivo delle sezioni da parte della Prefettura - Ufficio Territoriale del Governo di Salerno.</w:t>
      </w:r>
    </w:p>
    <w:p w14:paraId="709861D5" w14:textId="658A84EF" w:rsidR="00963EA1" w:rsidRDefault="00A9465F" w:rsidP="00963EA1">
      <w:pPr>
        <w:spacing w:line="276" w:lineRule="auto"/>
        <w:jc w:val="both"/>
        <w:rPr>
          <w:rFonts w:cs="Times New Roman"/>
          <w:szCs w:val="24"/>
        </w:rPr>
      </w:pPr>
      <w:r>
        <w:rPr>
          <w:rFonts w:cs="Times New Roman"/>
          <w:szCs w:val="24"/>
        </w:rPr>
        <w:t xml:space="preserve">La disposizione </w:t>
      </w:r>
      <w:r>
        <w:rPr>
          <w:rFonts w:cs="Times New Roman"/>
          <w:szCs w:val="24"/>
        </w:rPr>
        <w:t>di cui al</w:t>
      </w:r>
      <w:r w:rsidR="00D125BE">
        <w:rPr>
          <w:rFonts w:cs="Times New Roman"/>
          <w:szCs w:val="24"/>
        </w:rPr>
        <w:t>l’art. 1 genera</w:t>
      </w:r>
      <w:r w:rsidRPr="002F4634">
        <w:rPr>
          <w:rFonts w:cs="Times New Roman"/>
          <w:szCs w:val="24"/>
        </w:rPr>
        <w:t xml:space="preserve"> effetti finanziari per il bilancio regionale</w:t>
      </w:r>
      <w:r>
        <w:rPr>
          <w:rFonts w:cs="Times New Roman"/>
          <w:szCs w:val="24"/>
        </w:rPr>
        <w:t xml:space="preserve"> che sono valorizzati</w:t>
      </w:r>
      <w:r w:rsidR="00D125BE">
        <w:rPr>
          <w:rFonts w:cs="Times New Roman"/>
          <w:szCs w:val="24"/>
        </w:rPr>
        <w:t>, unitamente a quelli derivanti dall’articolo 2,</w:t>
      </w:r>
      <w:r>
        <w:rPr>
          <w:rFonts w:cs="Times New Roman"/>
          <w:szCs w:val="24"/>
        </w:rPr>
        <w:t xml:space="preserve"> nel successivo articolo </w:t>
      </w:r>
      <w:r w:rsidR="00D125BE">
        <w:rPr>
          <w:rFonts w:cs="Times New Roman"/>
          <w:szCs w:val="24"/>
        </w:rPr>
        <w:t>3</w:t>
      </w:r>
      <w:r>
        <w:rPr>
          <w:rFonts w:cs="Times New Roman"/>
          <w:szCs w:val="24"/>
        </w:rPr>
        <w:t>.</w:t>
      </w:r>
    </w:p>
    <w:p w14:paraId="77F8FD54" w14:textId="77777777" w:rsidR="00A3088C" w:rsidRPr="00963EA1" w:rsidRDefault="00A3088C" w:rsidP="00963EA1">
      <w:pPr>
        <w:spacing w:line="276" w:lineRule="auto"/>
        <w:jc w:val="both"/>
        <w:rPr>
          <w:rFonts w:cs="Times New Roman"/>
          <w:szCs w:val="24"/>
        </w:rPr>
      </w:pPr>
    </w:p>
    <w:p w14:paraId="743798DD" w14:textId="28615A25" w:rsidR="00B07BB9" w:rsidRDefault="00F3197D" w:rsidP="00992DB4">
      <w:pPr>
        <w:spacing w:line="276" w:lineRule="auto"/>
        <w:jc w:val="both"/>
        <w:rPr>
          <w:rFonts w:cs="Times New Roman"/>
          <w:szCs w:val="24"/>
        </w:rPr>
      </w:pPr>
      <w:r w:rsidRPr="00C226A8">
        <w:rPr>
          <w:rFonts w:cs="Times New Roman"/>
          <w:b/>
          <w:bCs/>
          <w:szCs w:val="24"/>
        </w:rPr>
        <w:t>Art. 2</w:t>
      </w:r>
      <w:r w:rsidR="0074107C">
        <w:rPr>
          <w:rFonts w:cs="Times New Roman"/>
          <w:b/>
          <w:bCs/>
          <w:szCs w:val="24"/>
        </w:rPr>
        <w:t xml:space="preserve"> </w:t>
      </w:r>
      <w:r w:rsidR="0074107C" w:rsidRPr="0074107C">
        <w:rPr>
          <w:rFonts w:cs="Times New Roman"/>
          <w:b/>
          <w:bCs/>
          <w:szCs w:val="24"/>
        </w:rPr>
        <w:t>(Rapporti patrimoniali e finanziari)</w:t>
      </w:r>
      <w:r w:rsidRPr="00C226A8">
        <w:rPr>
          <w:rFonts w:cs="Times New Roman"/>
          <w:szCs w:val="24"/>
        </w:rPr>
        <w:t>:</w:t>
      </w:r>
      <w:r w:rsidR="006C2B43" w:rsidRPr="00C226A8">
        <w:rPr>
          <w:rFonts w:cs="Times New Roman"/>
          <w:szCs w:val="24"/>
        </w:rPr>
        <w:t xml:space="preserve"> </w:t>
      </w:r>
      <w:r w:rsidR="00EC7B66">
        <w:rPr>
          <w:rFonts w:cs="Times New Roman"/>
          <w:szCs w:val="24"/>
        </w:rPr>
        <w:t xml:space="preserve">La disposizione </w:t>
      </w:r>
      <w:r w:rsidR="00440D1A">
        <w:rPr>
          <w:rFonts w:cs="Times New Roman"/>
          <w:szCs w:val="24"/>
        </w:rPr>
        <w:t xml:space="preserve">delega la Provincia di </w:t>
      </w:r>
      <w:r w:rsidR="006C4BC0">
        <w:rPr>
          <w:rFonts w:cs="Times New Roman"/>
          <w:szCs w:val="24"/>
        </w:rPr>
        <w:t>S</w:t>
      </w:r>
      <w:r w:rsidR="00440D1A">
        <w:rPr>
          <w:rFonts w:cs="Times New Roman"/>
          <w:szCs w:val="24"/>
        </w:rPr>
        <w:t>alerno</w:t>
      </w:r>
      <w:r w:rsidR="00D13354">
        <w:rPr>
          <w:rFonts w:cs="Times New Roman"/>
          <w:szCs w:val="24"/>
        </w:rPr>
        <w:t>, competente per territorio</w:t>
      </w:r>
      <w:r w:rsidR="002238DA">
        <w:rPr>
          <w:rFonts w:cs="Times New Roman"/>
          <w:szCs w:val="24"/>
        </w:rPr>
        <w:t>,</w:t>
      </w:r>
      <w:r w:rsidR="00440D1A">
        <w:rPr>
          <w:rFonts w:cs="Times New Roman"/>
          <w:szCs w:val="24"/>
        </w:rPr>
        <w:t xml:space="preserve"> a reg</w:t>
      </w:r>
      <w:r w:rsidR="00FD144E">
        <w:rPr>
          <w:rFonts w:cs="Times New Roman"/>
          <w:szCs w:val="24"/>
        </w:rPr>
        <w:t>olare i rapporti conseguenti al mutamento delle circoscrizioni territoriali</w:t>
      </w:r>
      <w:r w:rsidR="002238DA">
        <w:rPr>
          <w:rFonts w:cs="Times New Roman"/>
          <w:szCs w:val="24"/>
        </w:rPr>
        <w:t>, ivi compresi quelli relativi alla definizione</w:t>
      </w:r>
      <w:r w:rsidR="00EA31BA">
        <w:rPr>
          <w:rFonts w:cs="Times New Roman"/>
          <w:szCs w:val="24"/>
        </w:rPr>
        <w:t xml:space="preserve"> delle questioni patrimoniali e finanziarie</w:t>
      </w:r>
      <w:r w:rsidR="006C4BC0">
        <w:rPr>
          <w:rFonts w:cs="Times New Roman"/>
          <w:szCs w:val="24"/>
        </w:rPr>
        <w:t xml:space="preserve">. </w:t>
      </w:r>
      <w:r w:rsidR="00B07BB9">
        <w:rPr>
          <w:rFonts w:cs="Times New Roman"/>
          <w:szCs w:val="24"/>
        </w:rPr>
        <w:t>Ai sensi dell’art.14 della legge regionale 54/1974</w:t>
      </w:r>
      <w:r w:rsidR="00A4570A">
        <w:rPr>
          <w:rFonts w:cs="Times New Roman"/>
          <w:szCs w:val="24"/>
        </w:rPr>
        <w:t xml:space="preserve">, </w:t>
      </w:r>
      <w:r w:rsidR="007D4580">
        <w:rPr>
          <w:rFonts w:cs="Times New Roman"/>
          <w:szCs w:val="24"/>
        </w:rPr>
        <w:t>le spese</w:t>
      </w:r>
      <w:r w:rsidR="00B07BB9">
        <w:rPr>
          <w:rFonts w:cs="Times New Roman"/>
          <w:szCs w:val="24"/>
        </w:rPr>
        <w:t xml:space="preserve"> </w:t>
      </w:r>
      <w:r w:rsidR="00B07BB9" w:rsidRPr="00B07BB9">
        <w:t>sostenute dalle Province in conseguenza dell</w:t>
      </w:r>
      <w:r w:rsidR="00A4570A">
        <w:t>a</w:t>
      </w:r>
      <w:r w:rsidR="00B07BB9" w:rsidRPr="00B07BB9">
        <w:t xml:space="preserve"> deleg</w:t>
      </w:r>
      <w:r w:rsidR="00A4570A">
        <w:t>a</w:t>
      </w:r>
      <w:r w:rsidR="00B07BB9" w:rsidRPr="00B07BB9">
        <w:t xml:space="preserve"> dispost</w:t>
      </w:r>
      <w:r w:rsidR="00A4570A">
        <w:t>a</w:t>
      </w:r>
      <w:r w:rsidR="00B07BB9" w:rsidRPr="00B07BB9">
        <w:t xml:space="preserve"> sono a totale carico della Regione.</w:t>
      </w:r>
      <w:r w:rsidR="00992DB4">
        <w:t xml:space="preserve"> </w:t>
      </w:r>
      <w:r w:rsidR="00B07BB9" w:rsidRPr="00B07BB9">
        <w:rPr>
          <w:rFonts w:cs="Times New Roman"/>
          <w:szCs w:val="24"/>
        </w:rPr>
        <w:t>La determinazione delle spese</w:t>
      </w:r>
      <w:r w:rsidR="00B42810">
        <w:rPr>
          <w:rFonts w:cs="Times New Roman"/>
          <w:szCs w:val="24"/>
        </w:rPr>
        <w:t xml:space="preserve"> </w:t>
      </w:r>
      <w:r w:rsidR="00B07BB9" w:rsidRPr="00B07BB9">
        <w:rPr>
          <w:rFonts w:cs="Times New Roman"/>
          <w:szCs w:val="24"/>
        </w:rPr>
        <w:t>è effettuata dalla Giunta Regionale</w:t>
      </w:r>
      <w:r w:rsidR="001163E6">
        <w:rPr>
          <w:rFonts w:cs="Times New Roman"/>
          <w:szCs w:val="24"/>
        </w:rPr>
        <w:t>, e in sede di el</w:t>
      </w:r>
      <w:r w:rsidR="00711215">
        <w:rPr>
          <w:rFonts w:cs="Times New Roman"/>
          <w:szCs w:val="24"/>
        </w:rPr>
        <w:t>a</w:t>
      </w:r>
      <w:r w:rsidR="001163E6">
        <w:rPr>
          <w:rFonts w:cs="Times New Roman"/>
          <w:szCs w:val="24"/>
        </w:rPr>
        <w:t xml:space="preserve">borazione della norma finanziaria si è tenuto conto </w:t>
      </w:r>
      <w:r w:rsidR="00711215">
        <w:rPr>
          <w:rFonts w:cs="Times New Roman"/>
          <w:szCs w:val="24"/>
        </w:rPr>
        <w:t>in generale delle precedenti esperienze referendarie.</w:t>
      </w:r>
    </w:p>
    <w:p w14:paraId="3853714C" w14:textId="60D53EF8" w:rsidR="000F41DE" w:rsidRPr="00B07BB9" w:rsidRDefault="00021832" w:rsidP="00992DB4">
      <w:pPr>
        <w:spacing w:line="276" w:lineRule="auto"/>
        <w:jc w:val="both"/>
        <w:rPr>
          <w:rFonts w:cs="Times New Roman"/>
          <w:szCs w:val="24"/>
        </w:rPr>
      </w:pPr>
      <w:r>
        <w:rPr>
          <w:rFonts w:cs="Times New Roman"/>
          <w:szCs w:val="24"/>
        </w:rPr>
        <w:t>Pertanto, v</w:t>
      </w:r>
      <w:r w:rsidR="00D50CC0">
        <w:rPr>
          <w:rFonts w:cs="Times New Roman"/>
          <w:szCs w:val="24"/>
        </w:rPr>
        <w:t>ista</w:t>
      </w:r>
      <w:r w:rsidR="000F41DE">
        <w:rPr>
          <w:rFonts w:cs="Times New Roman"/>
          <w:szCs w:val="24"/>
        </w:rPr>
        <w:t xml:space="preserve"> </w:t>
      </w:r>
      <w:r w:rsidR="00D50CC0">
        <w:rPr>
          <w:rFonts w:cs="Times New Roman"/>
          <w:szCs w:val="24"/>
        </w:rPr>
        <w:t>l’</w:t>
      </w:r>
      <w:r w:rsidR="000F41DE">
        <w:rPr>
          <w:rFonts w:cs="Times New Roman"/>
          <w:szCs w:val="24"/>
        </w:rPr>
        <w:t>attribu</w:t>
      </w:r>
      <w:r w:rsidR="00D50CC0">
        <w:rPr>
          <w:rFonts w:cs="Times New Roman"/>
          <w:szCs w:val="24"/>
        </w:rPr>
        <w:t>zione di</w:t>
      </w:r>
      <w:r w:rsidR="000F41DE">
        <w:rPr>
          <w:rFonts w:cs="Times New Roman"/>
          <w:szCs w:val="24"/>
        </w:rPr>
        <w:t xml:space="preserve"> nuove funzioni alla struttura Provinciale di Salerno</w:t>
      </w:r>
      <w:r w:rsidR="00D50CC0">
        <w:rPr>
          <w:rFonts w:cs="Times New Roman"/>
          <w:szCs w:val="24"/>
        </w:rPr>
        <w:t>, derivano dalla presente disposizione</w:t>
      </w:r>
      <w:r w:rsidR="000F41DE">
        <w:rPr>
          <w:rFonts w:cs="Times New Roman"/>
          <w:szCs w:val="24"/>
        </w:rPr>
        <w:t xml:space="preserve"> </w:t>
      </w:r>
      <w:r w:rsidR="000F41DE" w:rsidRPr="00563D0C">
        <w:rPr>
          <w:rFonts w:cs="Times New Roman"/>
          <w:szCs w:val="24"/>
        </w:rPr>
        <w:t>oneri aggiuntivi per il bilancio regionale</w:t>
      </w:r>
      <w:r w:rsidR="000F41DE">
        <w:rPr>
          <w:rFonts w:cs="Times New Roman"/>
          <w:szCs w:val="24"/>
        </w:rPr>
        <w:t>, quantificati nel</w:t>
      </w:r>
      <w:r w:rsidR="00D50CC0">
        <w:rPr>
          <w:rFonts w:cs="Times New Roman"/>
          <w:szCs w:val="24"/>
        </w:rPr>
        <w:t xml:space="preserve"> successivo </w:t>
      </w:r>
      <w:r w:rsidR="000F41DE">
        <w:rPr>
          <w:rFonts w:cs="Times New Roman"/>
          <w:szCs w:val="24"/>
        </w:rPr>
        <w:t>art.3.</w:t>
      </w:r>
    </w:p>
    <w:p w14:paraId="277D6325" w14:textId="13F03BF7" w:rsidR="00F3197D" w:rsidRPr="00C226A8" w:rsidRDefault="00F3197D" w:rsidP="007A6F33">
      <w:pPr>
        <w:spacing w:line="276" w:lineRule="auto"/>
        <w:jc w:val="both"/>
        <w:rPr>
          <w:rFonts w:cs="Times New Roman"/>
          <w:szCs w:val="24"/>
        </w:rPr>
      </w:pPr>
    </w:p>
    <w:p w14:paraId="3E68785E" w14:textId="77777777" w:rsidR="002829F1" w:rsidRDefault="00F3197D" w:rsidP="00423858">
      <w:pPr>
        <w:spacing w:line="276" w:lineRule="auto"/>
        <w:jc w:val="both"/>
        <w:rPr>
          <w:rFonts w:cs="Times New Roman"/>
          <w:szCs w:val="24"/>
        </w:rPr>
      </w:pPr>
      <w:r w:rsidRPr="00C226A8">
        <w:rPr>
          <w:rFonts w:cs="Times New Roman"/>
          <w:b/>
          <w:bCs/>
          <w:szCs w:val="24"/>
        </w:rPr>
        <w:t>Art. 3</w:t>
      </w:r>
      <w:r w:rsidR="00EC7B66">
        <w:rPr>
          <w:rFonts w:cs="Times New Roman"/>
          <w:b/>
          <w:bCs/>
          <w:szCs w:val="24"/>
        </w:rPr>
        <w:t xml:space="preserve"> </w:t>
      </w:r>
      <w:r w:rsidR="00517686" w:rsidRPr="00517686">
        <w:rPr>
          <w:rFonts w:cs="Times New Roman"/>
          <w:b/>
          <w:bCs/>
          <w:szCs w:val="24"/>
        </w:rPr>
        <w:t>(Norma finanziaria</w:t>
      </w:r>
      <w:r w:rsidR="00423858">
        <w:rPr>
          <w:rFonts w:cs="Times New Roman"/>
          <w:b/>
          <w:bCs/>
          <w:szCs w:val="24"/>
        </w:rPr>
        <w:t xml:space="preserve">): </w:t>
      </w:r>
      <w:r w:rsidR="00423858">
        <w:rPr>
          <w:rFonts w:cs="Times New Roman"/>
          <w:szCs w:val="24"/>
        </w:rPr>
        <w:t xml:space="preserve">La disposizione, statuisce in materia finanziaria. </w:t>
      </w:r>
    </w:p>
    <w:p w14:paraId="0E89A880" w14:textId="2A2A82F3" w:rsidR="00423858" w:rsidRDefault="00423858" w:rsidP="00423858">
      <w:pPr>
        <w:spacing w:line="276" w:lineRule="auto"/>
        <w:jc w:val="both"/>
        <w:rPr>
          <w:rFonts w:cs="Times New Roman"/>
          <w:szCs w:val="24"/>
        </w:rPr>
      </w:pPr>
      <w:r>
        <w:rPr>
          <w:rFonts w:cs="Times New Roman"/>
          <w:szCs w:val="24"/>
        </w:rPr>
        <w:t xml:space="preserve">Gli oneri previsti nell’articolo </w:t>
      </w:r>
      <w:r>
        <w:rPr>
          <w:rFonts w:cs="Times New Roman"/>
          <w:szCs w:val="24"/>
        </w:rPr>
        <w:t>1</w:t>
      </w:r>
      <w:r>
        <w:rPr>
          <w:rFonts w:cs="Times New Roman"/>
          <w:szCs w:val="24"/>
        </w:rPr>
        <w:t xml:space="preserve"> </w:t>
      </w:r>
      <w:r>
        <w:rPr>
          <w:rFonts w:cs="Times New Roman"/>
          <w:szCs w:val="24"/>
        </w:rPr>
        <w:t xml:space="preserve">e 2 </w:t>
      </w:r>
      <w:r>
        <w:rPr>
          <w:rFonts w:cs="Times New Roman"/>
          <w:szCs w:val="24"/>
        </w:rPr>
        <w:t>sono quantificati in € 100.000,00</w:t>
      </w:r>
      <w:r w:rsidR="00457D07">
        <w:rPr>
          <w:rFonts w:cs="Times New Roman"/>
          <w:szCs w:val="24"/>
        </w:rPr>
        <w:t xml:space="preserve"> </w:t>
      </w:r>
      <w:r w:rsidR="004053F1">
        <w:rPr>
          <w:rFonts w:cs="Times New Roman"/>
          <w:szCs w:val="24"/>
        </w:rPr>
        <w:t>per il solo esercizio finanziario 2024</w:t>
      </w:r>
      <w:r w:rsidR="00021832">
        <w:rPr>
          <w:rFonts w:cs="Times New Roman"/>
          <w:szCs w:val="24"/>
        </w:rPr>
        <w:t xml:space="preserve"> prevedendo che la consultazione referendarie avvenga in tale annualità</w:t>
      </w:r>
      <w:r>
        <w:rPr>
          <w:rFonts w:cs="Times New Roman"/>
          <w:szCs w:val="24"/>
        </w:rPr>
        <w:t xml:space="preserve">. </w:t>
      </w:r>
      <w:r w:rsidRPr="00F22006">
        <w:rPr>
          <w:rFonts w:cs="Times New Roman"/>
          <w:szCs w:val="24"/>
        </w:rPr>
        <w:t>La stima è determinata dal</w:t>
      </w:r>
      <w:r w:rsidR="00F22006">
        <w:rPr>
          <w:rFonts w:cs="Times New Roman"/>
          <w:szCs w:val="24"/>
        </w:rPr>
        <w:t>le spese</w:t>
      </w:r>
      <w:r w:rsidR="009F7DA8">
        <w:rPr>
          <w:rFonts w:cs="Times New Roman"/>
          <w:szCs w:val="24"/>
        </w:rPr>
        <w:t xml:space="preserve"> sostenute</w:t>
      </w:r>
      <w:r w:rsidR="00F22006">
        <w:rPr>
          <w:rFonts w:cs="Times New Roman"/>
          <w:szCs w:val="24"/>
        </w:rPr>
        <w:t xml:space="preserve"> </w:t>
      </w:r>
      <w:r w:rsidR="009F7DA8">
        <w:rPr>
          <w:rFonts w:cs="Times New Roman"/>
          <w:szCs w:val="24"/>
        </w:rPr>
        <w:t>per lo svolgimento del referendum consultivo</w:t>
      </w:r>
      <w:r w:rsidR="002829F1">
        <w:rPr>
          <w:rFonts w:cs="Times New Roman"/>
          <w:szCs w:val="24"/>
        </w:rPr>
        <w:t>,</w:t>
      </w:r>
      <w:r w:rsidR="00220CA6">
        <w:rPr>
          <w:rFonts w:cs="Times New Roman"/>
          <w:szCs w:val="24"/>
        </w:rPr>
        <w:t xml:space="preserve"> </w:t>
      </w:r>
      <w:r w:rsidR="00E56BEC">
        <w:rPr>
          <w:rFonts w:cs="Times New Roman"/>
          <w:szCs w:val="24"/>
        </w:rPr>
        <w:t>di quelle connesse alla gestione tecnico amministrativa del procedimento elettorale, oltre all</w:t>
      </w:r>
      <w:r w:rsidR="00A75B1C">
        <w:rPr>
          <w:rFonts w:cs="Times New Roman"/>
          <w:szCs w:val="24"/>
        </w:rPr>
        <w:t xml:space="preserve">e </w:t>
      </w:r>
      <w:r w:rsidR="00AF58BB" w:rsidRPr="00AF58BB">
        <w:rPr>
          <w:rFonts w:cs="Times New Roman"/>
          <w:szCs w:val="24"/>
        </w:rPr>
        <w:t>spese conseguenti all’attribuzione della delega alla provincia di Salerno</w:t>
      </w:r>
      <w:r w:rsidR="002829F1">
        <w:rPr>
          <w:rFonts w:cs="Times New Roman"/>
          <w:szCs w:val="24"/>
        </w:rPr>
        <w:t>.</w:t>
      </w:r>
    </w:p>
    <w:p w14:paraId="5211E7E1" w14:textId="49EA901F" w:rsidR="00423858" w:rsidRDefault="00423858" w:rsidP="00423858">
      <w:pPr>
        <w:spacing w:line="276" w:lineRule="auto"/>
        <w:jc w:val="both"/>
        <w:rPr>
          <w:rFonts w:cs="Times New Roman"/>
          <w:szCs w:val="24"/>
        </w:rPr>
      </w:pPr>
      <w:r>
        <w:rPr>
          <w:rFonts w:cs="Times New Roman"/>
          <w:szCs w:val="24"/>
        </w:rPr>
        <w:t xml:space="preserve">L’articolo </w:t>
      </w:r>
      <w:r w:rsidR="00DA475A">
        <w:rPr>
          <w:rFonts w:cs="Times New Roman"/>
          <w:szCs w:val="24"/>
        </w:rPr>
        <w:t>3</w:t>
      </w:r>
      <w:r>
        <w:rPr>
          <w:rFonts w:cs="Times New Roman"/>
          <w:szCs w:val="24"/>
        </w:rPr>
        <w:t xml:space="preserve"> dispone, altresì, in merito alla relativa copertura finanziaria prevedendo una riduzione di disponibilità</w:t>
      </w:r>
      <w:r w:rsidR="004053F1">
        <w:rPr>
          <w:rFonts w:cs="Times New Roman"/>
          <w:szCs w:val="24"/>
        </w:rPr>
        <w:t xml:space="preserve"> a valere sul bilancio di previsione</w:t>
      </w:r>
      <w:r w:rsidR="00155E2A">
        <w:rPr>
          <w:rFonts w:cs="Times New Roman"/>
          <w:szCs w:val="24"/>
        </w:rPr>
        <w:t xml:space="preserve"> finanziario per il triennio 2024-2026</w:t>
      </w:r>
      <w:r>
        <w:rPr>
          <w:rFonts w:cs="Times New Roman"/>
          <w:szCs w:val="24"/>
        </w:rPr>
        <w:t xml:space="preserve"> mediante una variazione di uguale importo </w:t>
      </w:r>
      <w:r w:rsidRPr="003D2854">
        <w:rPr>
          <w:rFonts w:cs="Times New Roman"/>
          <w:szCs w:val="24"/>
          <w:u w:val="single"/>
        </w:rPr>
        <w:t>dalla</w:t>
      </w:r>
      <w:r>
        <w:rPr>
          <w:rFonts w:cs="Times New Roman"/>
          <w:szCs w:val="24"/>
        </w:rPr>
        <w:t xml:space="preserve"> </w:t>
      </w:r>
      <w:r w:rsidRPr="00FF2AFE">
        <w:rPr>
          <w:rFonts w:cs="Times New Roman"/>
          <w:b/>
          <w:bCs/>
          <w:szCs w:val="24"/>
        </w:rPr>
        <w:t xml:space="preserve">Missione 20 </w:t>
      </w:r>
      <w:r>
        <w:rPr>
          <w:rFonts w:cs="Times New Roman"/>
          <w:b/>
          <w:bCs/>
          <w:szCs w:val="24"/>
        </w:rPr>
        <w:t xml:space="preserve">(Fondi e accantonamenti) </w:t>
      </w:r>
      <w:r w:rsidRPr="00FF2AFE">
        <w:rPr>
          <w:rFonts w:cs="Times New Roman"/>
          <w:b/>
          <w:bCs/>
          <w:szCs w:val="24"/>
        </w:rPr>
        <w:t>Programma 0</w:t>
      </w:r>
      <w:r>
        <w:rPr>
          <w:rFonts w:cs="Times New Roman"/>
          <w:b/>
          <w:bCs/>
          <w:szCs w:val="24"/>
        </w:rPr>
        <w:t>1 (Fondo di riserva)</w:t>
      </w:r>
      <w:r w:rsidRPr="00FF2AFE">
        <w:rPr>
          <w:rFonts w:cs="Times New Roman"/>
          <w:szCs w:val="24"/>
        </w:rPr>
        <w:t xml:space="preserve"> </w:t>
      </w:r>
      <w:r w:rsidRPr="00FF2AFE">
        <w:rPr>
          <w:rFonts w:cs="Times New Roman"/>
          <w:b/>
          <w:bCs/>
          <w:szCs w:val="24"/>
        </w:rPr>
        <w:t>Titolo I</w:t>
      </w:r>
      <w:r>
        <w:rPr>
          <w:rFonts w:cs="Times New Roman"/>
          <w:b/>
          <w:bCs/>
          <w:szCs w:val="24"/>
        </w:rPr>
        <w:t xml:space="preserve"> (Spese correnti)</w:t>
      </w:r>
      <w:r>
        <w:rPr>
          <w:rFonts w:cs="Times New Roman"/>
          <w:szCs w:val="24"/>
        </w:rPr>
        <w:t xml:space="preserve"> </w:t>
      </w:r>
      <w:r w:rsidRPr="003D2854">
        <w:rPr>
          <w:rFonts w:cs="Times New Roman"/>
          <w:szCs w:val="24"/>
          <w:u w:val="single"/>
        </w:rPr>
        <w:t>alla</w:t>
      </w:r>
      <w:r w:rsidRPr="00FF2AFE">
        <w:rPr>
          <w:rFonts w:cs="Times New Roman"/>
          <w:b/>
          <w:bCs/>
          <w:szCs w:val="24"/>
        </w:rPr>
        <w:t xml:space="preserve"> Missione 0</w:t>
      </w:r>
      <w:r w:rsidR="005D4EE2">
        <w:rPr>
          <w:rFonts w:cs="Times New Roman"/>
          <w:b/>
          <w:bCs/>
          <w:szCs w:val="24"/>
        </w:rPr>
        <w:t>1</w:t>
      </w:r>
      <w:r>
        <w:rPr>
          <w:rFonts w:cs="Times New Roman"/>
          <w:b/>
          <w:bCs/>
          <w:szCs w:val="24"/>
        </w:rPr>
        <w:t xml:space="preserve"> (</w:t>
      </w:r>
      <w:r w:rsidR="003909B3">
        <w:rPr>
          <w:rFonts w:cs="Times New Roman"/>
          <w:b/>
          <w:bCs/>
          <w:szCs w:val="24"/>
        </w:rPr>
        <w:t>Servizi Istituzionali</w:t>
      </w:r>
      <w:r w:rsidR="00526F53">
        <w:rPr>
          <w:rFonts w:cs="Times New Roman"/>
          <w:b/>
          <w:bCs/>
          <w:szCs w:val="24"/>
        </w:rPr>
        <w:t>, Generali e di Gestione</w:t>
      </w:r>
      <w:r>
        <w:rPr>
          <w:rFonts w:cs="Times New Roman"/>
          <w:b/>
          <w:bCs/>
          <w:szCs w:val="24"/>
        </w:rPr>
        <w:t>)</w:t>
      </w:r>
      <w:r w:rsidRPr="00FF2AFE">
        <w:rPr>
          <w:rFonts w:cs="Times New Roman"/>
          <w:b/>
          <w:bCs/>
          <w:szCs w:val="24"/>
        </w:rPr>
        <w:t xml:space="preserve"> Programma 0</w:t>
      </w:r>
      <w:r w:rsidR="002075CF">
        <w:rPr>
          <w:rFonts w:cs="Times New Roman"/>
          <w:b/>
          <w:bCs/>
          <w:szCs w:val="24"/>
        </w:rPr>
        <w:t>7</w:t>
      </w:r>
      <w:r w:rsidRPr="00FF2AFE">
        <w:rPr>
          <w:rFonts w:cs="Times New Roman"/>
          <w:b/>
          <w:bCs/>
          <w:szCs w:val="24"/>
        </w:rPr>
        <w:t xml:space="preserve"> </w:t>
      </w:r>
      <w:r>
        <w:rPr>
          <w:rFonts w:cs="Times New Roman"/>
          <w:b/>
          <w:bCs/>
          <w:szCs w:val="24"/>
        </w:rPr>
        <w:t>(</w:t>
      </w:r>
      <w:r w:rsidR="000D4612">
        <w:rPr>
          <w:rFonts w:cs="Times New Roman"/>
          <w:b/>
          <w:bCs/>
          <w:szCs w:val="24"/>
        </w:rPr>
        <w:t>Elezioni e consultazioni popolari – Anagrafe e stato civile</w:t>
      </w:r>
      <w:r>
        <w:rPr>
          <w:rFonts w:cs="Times New Roman"/>
          <w:b/>
          <w:bCs/>
          <w:szCs w:val="24"/>
        </w:rPr>
        <w:t xml:space="preserve">) </w:t>
      </w:r>
      <w:r w:rsidRPr="00FF2AFE">
        <w:rPr>
          <w:rFonts w:cs="Times New Roman"/>
          <w:b/>
          <w:bCs/>
          <w:szCs w:val="24"/>
        </w:rPr>
        <w:t>Titolo I</w:t>
      </w:r>
      <w:r>
        <w:rPr>
          <w:rFonts w:cs="Times New Roman"/>
          <w:b/>
          <w:bCs/>
          <w:szCs w:val="24"/>
        </w:rPr>
        <w:t xml:space="preserve"> (Spese correnti).</w:t>
      </w:r>
    </w:p>
    <w:p w14:paraId="0090C6EA" w14:textId="13F9711E" w:rsidR="008E6EED" w:rsidRDefault="008E6EED" w:rsidP="007A6F33">
      <w:pPr>
        <w:spacing w:line="276" w:lineRule="auto"/>
        <w:jc w:val="both"/>
        <w:rPr>
          <w:rFonts w:cs="Times New Roman"/>
          <w:szCs w:val="24"/>
        </w:rPr>
      </w:pPr>
    </w:p>
    <w:p w14:paraId="1101CD06" w14:textId="6B0D0DF4" w:rsidR="00F3197D" w:rsidRDefault="00F3197D" w:rsidP="007A6F33">
      <w:pPr>
        <w:spacing w:line="276" w:lineRule="auto"/>
        <w:jc w:val="both"/>
        <w:rPr>
          <w:rFonts w:cs="Times New Roman"/>
          <w:szCs w:val="24"/>
        </w:rPr>
      </w:pPr>
      <w:r w:rsidRPr="00A73EBD">
        <w:rPr>
          <w:rFonts w:cs="Times New Roman"/>
          <w:b/>
          <w:bCs/>
          <w:szCs w:val="24"/>
        </w:rPr>
        <w:t>Art. 4</w:t>
      </w:r>
      <w:r w:rsidR="00A73EBD" w:rsidRPr="00A73EBD">
        <w:rPr>
          <w:rFonts w:cs="Times New Roman"/>
          <w:b/>
          <w:bCs/>
          <w:szCs w:val="24"/>
        </w:rPr>
        <w:t xml:space="preserve"> </w:t>
      </w:r>
      <w:r w:rsidR="00A73EBD" w:rsidRPr="00A73EBD">
        <w:rPr>
          <w:rFonts w:cs="Times New Roman"/>
          <w:b/>
          <w:bCs/>
          <w:szCs w:val="24"/>
        </w:rPr>
        <w:t>(Disposizioni finali)</w:t>
      </w:r>
      <w:r w:rsidRPr="00311A1B">
        <w:rPr>
          <w:rFonts w:cs="Times New Roman"/>
          <w:szCs w:val="24"/>
        </w:rPr>
        <w:t>:</w:t>
      </w:r>
      <w:r w:rsidR="0058207A" w:rsidRPr="00C226A8">
        <w:rPr>
          <w:rFonts w:cs="Times New Roman"/>
          <w:szCs w:val="24"/>
        </w:rPr>
        <w:t xml:space="preserve"> </w:t>
      </w:r>
      <w:r w:rsidR="005D59E2">
        <w:rPr>
          <w:rFonts w:cs="Times New Roman"/>
          <w:szCs w:val="24"/>
        </w:rPr>
        <w:t xml:space="preserve">La disposizione opera un rinvio </w:t>
      </w:r>
      <w:r w:rsidR="003C3C40">
        <w:rPr>
          <w:rFonts w:cs="Times New Roman"/>
          <w:szCs w:val="24"/>
        </w:rPr>
        <w:t>alla l.r. 54/1974 e ss.mm.ii.</w:t>
      </w:r>
      <w:r w:rsidR="007E343B">
        <w:rPr>
          <w:rFonts w:cs="Times New Roman"/>
          <w:szCs w:val="24"/>
        </w:rPr>
        <w:t xml:space="preserve"> e non genera alcun effetto finanziario.</w:t>
      </w:r>
    </w:p>
    <w:p w14:paraId="079C4D3B" w14:textId="77777777" w:rsidR="00A3088C" w:rsidRPr="00C226A8" w:rsidRDefault="00A3088C" w:rsidP="007A6F33">
      <w:pPr>
        <w:spacing w:line="276" w:lineRule="auto"/>
        <w:jc w:val="both"/>
        <w:rPr>
          <w:rFonts w:cs="Times New Roman"/>
          <w:szCs w:val="24"/>
        </w:rPr>
      </w:pPr>
    </w:p>
    <w:p w14:paraId="5040646E" w14:textId="756EC90A" w:rsidR="009D1AD4" w:rsidRDefault="00F3197D" w:rsidP="007A6F33">
      <w:pPr>
        <w:spacing w:line="276" w:lineRule="auto"/>
        <w:jc w:val="both"/>
        <w:rPr>
          <w:rFonts w:cs="Times New Roman"/>
          <w:szCs w:val="24"/>
        </w:rPr>
      </w:pPr>
      <w:r w:rsidRPr="00810EBE">
        <w:rPr>
          <w:rFonts w:cs="Times New Roman"/>
          <w:b/>
          <w:bCs/>
          <w:szCs w:val="24"/>
        </w:rPr>
        <w:t>Art. 5</w:t>
      </w:r>
      <w:r w:rsidR="00810EBE" w:rsidRPr="00810EBE">
        <w:rPr>
          <w:rFonts w:cs="Times New Roman"/>
          <w:b/>
          <w:bCs/>
          <w:szCs w:val="24"/>
        </w:rPr>
        <w:t xml:space="preserve"> </w:t>
      </w:r>
      <w:r w:rsidR="00810EBE" w:rsidRPr="00810EBE">
        <w:rPr>
          <w:rFonts w:cs="Times New Roman"/>
          <w:b/>
          <w:bCs/>
          <w:szCs w:val="24"/>
        </w:rPr>
        <w:t>(Entrata in vigore)</w:t>
      </w:r>
      <w:r w:rsidRPr="00311A1B">
        <w:rPr>
          <w:rFonts w:cs="Times New Roman"/>
          <w:szCs w:val="24"/>
        </w:rPr>
        <w:t>:</w:t>
      </w:r>
      <w:r w:rsidR="00AE6FA3">
        <w:rPr>
          <w:rFonts w:cs="Times New Roman"/>
          <w:szCs w:val="24"/>
        </w:rPr>
        <w:t xml:space="preserve"> La disposizione</w:t>
      </w:r>
      <w:r w:rsidR="00AC7630">
        <w:rPr>
          <w:rFonts w:cs="Times New Roman"/>
          <w:szCs w:val="24"/>
        </w:rPr>
        <w:t xml:space="preserve"> </w:t>
      </w:r>
      <w:r w:rsidR="00745F21">
        <w:rPr>
          <w:rFonts w:cs="Times New Roman"/>
          <w:szCs w:val="24"/>
        </w:rPr>
        <w:t>statuisce in merito all’entrata in vigore della legge</w:t>
      </w:r>
      <w:r w:rsidR="00A3088C">
        <w:rPr>
          <w:rFonts w:cs="Times New Roman"/>
          <w:szCs w:val="24"/>
        </w:rPr>
        <w:t xml:space="preserve">, pertanto, non </w:t>
      </w:r>
      <w:r w:rsidR="00375D3A">
        <w:rPr>
          <w:rFonts w:cs="Times New Roman"/>
          <w:szCs w:val="24"/>
        </w:rPr>
        <w:t>genera nessun e</w:t>
      </w:r>
      <w:r w:rsidR="0098086D">
        <w:rPr>
          <w:rFonts w:cs="Times New Roman"/>
          <w:szCs w:val="24"/>
        </w:rPr>
        <w:t>ffetto sul bilancio regionale.</w:t>
      </w:r>
    </w:p>
    <w:p w14:paraId="2C7FDAD1" w14:textId="06AA62A0" w:rsidR="00982376" w:rsidRDefault="00982376" w:rsidP="00423858">
      <w:pPr>
        <w:spacing w:line="276" w:lineRule="auto"/>
        <w:jc w:val="both"/>
        <w:rPr>
          <w:rFonts w:cs="Times New Roman"/>
          <w:szCs w:val="24"/>
        </w:rPr>
      </w:pPr>
    </w:p>
    <w:p w14:paraId="02F4997E" w14:textId="5DD0F9CA" w:rsidR="00982376" w:rsidRDefault="00982376" w:rsidP="00982376">
      <w:pPr>
        <w:jc w:val="both"/>
        <w:rPr>
          <w:rFonts w:cs="Times New Roman"/>
          <w:szCs w:val="24"/>
        </w:rPr>
      </w:pPr>
      <w:r>
        <w:rPr>
          <w:rFonts w:cs="Times New Roman"/>
          <w:szCs w:val="24"/>
        </w:rPr>
        <w:t>SEZIONE 1 – CARATTERISTICHE DELLA SPESA</w:t>
      </w:r>
    </w:p>
    <w:tbl>
      <w:tblPr>
        <w:tblStyle w:val="Grigliatabella"/>
        <w:tblW w:w="0" w:type="auto"/>
        <w:tblLook w:val="04A0" w:firstRow="1" w:lastRow="0" w:firstColumn="1" w:lastColumn="0" w:noHBand="0" w:noVBand="1"/>
      </w:tblPr>
      <w:tblGrid>
        <w:gridCol w:w="3209"/>
        <w:gridCol w:w="3209"/>
        <w:gridCol w:w="3210"/>
      </w:tblGrid>
      <w:tr w:rsidR="00982376" w14:paraId="4FB1DEE6" w14:textId="77777777" w:rsidTr="009925C3">
        <w:tc>
          <w:tcPr>
            <w:tcW w:w="3209" w:type="dxa"/>
            <w:shd w:val="clear" w:color="auto" w:fill="4EA72E" w:themeFill="accent6"/>
          </w:tcPr>
          <w:p w14:paraId="7CB11D6F" w14:textId="77777777" w:rsidR="00982376" w:rsidRPr="005C230D" w:rsidRDefault="00982376" w:rsidP="009925C3">
            <w:pPr>
              <w:spacing w:line="276" w:lineRule="auto"/>
              <w:jc w:val="both"/>
              <w:rPr>
                <w:rFonts w:cs="Times New Roman"/>
                <w:b/>
                <w:bCs/>
                <w:szCs w:val="24"/>
              </w:rPr>
            </w:pPr>
          </w:p>
          <w:p w14:paraId="31C3210A" w14:textId="77777777" w:rsidR="00982376" w:rsidRPr="005C230D" w:rsidRDefault="00982376" w:rsidP="009925C3">
            <w:pPr>
              <w:spacing w:line="276" w:lineRule="auto"/>
              <w:jc w:val="both"/>
              <w:rPr>
                <w:rFonts w:cs="Times New Roman"/>
                <w:b/>
                <w:bCs/>
                <w:szCs w:val="24"/>
              </w:rPr>
            </w:pPr>
            <w:r>
              <w:rPr>
                <w:rFonts w:cs="Times New Roman"/>
                <w:b/>
                <w:bCs/>
                <w:szCs w:val="24"/>
              </w:rPr>
              <w:t>M</w:t>
            </w:r>
            <w:r w:rsidRPr="005C230D">
              <w:rPr>
                <w:rFonts w:cs="Times New Roman"/>
                <w:b/>
                <w:bCs/>
                <w:szCs w:val="24"/>
              </w:rPr>
              <w:t>orfologia della spesa</w:t>
            </w:r>
          </w:p>
          <w:p w14:paraId="25D754D3" w14:textId="77777777" w:rsidR="00982376" w:rsidRPr="005C230D" w:rsidRDefault="00982376" w:rsidP="009925C3">
            <w:pPr>
              <w:spacing w:line="276" w:lineRule="auto"/>
              <w:jc w:val="both"/>
              <w:rPr>
                <w:rFonts w:cs="Times New Roman"/>
                <w:b/>
                <w:bCs/>
                <w:szCs w:val="24"/>
              </w:rPr>
            </w:pPr>
          </w:p>
        </w:tc>
        <w:tc>
          <w:tcPr>
            <w:tcW w:w="3209" w:type="dxa"/>
          </w:tcPr>
          <w:p w14:paraId="50DDF479" w14:textId="77777777" w:rsidR="00982376" w:rsidRDefault="00982376" w:rsidP="009925C3">
            <w:pPr>
              <w:spacing w:line="276" w:lineRule="auto"/>
              <w:jc w:val="center"/>
              <w:rPr>
                <w:rFonts w:cs="Times New Roman"/>
                <w:szCs w:val="24"/>
              </w:rPr>
            </w:pPr>
          </w:p>
          <w:p w14:paraId="6DF8AD48" w14:textId="75B6FD4D" w:rsidR="00982376" w:rsidRDefault="002478DE" w:rsidP="009925C3">
            <w:pPr>
              <w:spacing w:line="276" w:lineRule="auto"/>
              <w:jc w:val="center"/>
              <w:rPr>
                <w:rFonts w:cs="Times New Roman"/>
                <w:szCs w:val="24"/>
              </w:rPr>
            </w:pPr>
            <w:r>
              <w:rPr>
                <w:rFonts w:cs="Times New Roman"/>
                <w:szCs w:val="24"/>
              </w:rPr>
              <w:t>Una tantum</w:t>
            </w:r>
          </w:p>
        </w:tc>
        <w:tc>
          <w:tcPr>
            <w:tcW w:w="3210" w:type="dxa"/>
          </w:tcPr>
          <w:p w14:paraId="781C8F80" w14:textId="77777777" w:rsidR="00982376" w:rsidRDefault="00982376" w:rsidP="009925C3">
            <w:pPr>
              <w:spacing w:line="276" w:lineRule="auto"/>
              <w:jc w:val="both"/>
              <w:rPr>
                <w:rFonts w:cs="Times New Roman"/>
                <w:szCs w:val="24"/>
              </w:rPr>
            </w:pPr>
          </w:p>
          <w:p w14:paraId="7ABA1483" w14:textId="77777777" w:rsidR="00982376" w:rsidRDefault="00982376" w:rsidP="009925C3">
            <w:pPr>
              <w:spacing w:line="276" w:lineRule="auto"/>
              <w:jc w:val="center"/>
              <w:rPr>
                <w:rFonts w:cs="Times New Roman"/>
                <w:szCs w:val="24"/>
              </w:rPr>
            </w:pPr>
            <w:r>
              <w:rPr>
                <w:rFonts w:cs="Times New Roman"/>
                <w:szCs w:val="24"/>
              </w:rPr>
              <w:t>//</w:t>
            </w:r>
          </w:p>
        </w:tc>
      </w:tr>
      <w:tr w:rsidR="00982376" w14:paraId="39DC2E6E" w14:textId="77777777" w:rsidTr="009925C3">
        <w:tc>
          <w:tcPr>
            <w:tcW w:w="3209" w:type="dxa"/>
            <w:shd w:val="clear" w:color="auto" w:fill="4EA72E" w:themeFill="accent6"/>
          </w:tcPr>
          <w:p w14:paraId="75C0FA63" w14:textId="77777777" w:rsidR="00982376" w:rsidRPr="005C230D" w:rsidRDefault="00982376" w:rsidP="009925C3">
            <w:pPr>
              <w:spacing w:line="276" w:lineRule="auto"/>
              <w:jc w:val="both"/>
              <w:rPr>
                <w:rFonts w:cs="Times New Roman"/>
                <w:b/>
                <w:bCs/>
                <w:szCs w:val="24"/>
              </w:rPr>
            </w:pPr>
          </w:p>
          <w:p w14:paraId="0752AA32" w14:textId="77777777" w:rsidR="00982376" w:rsidRPr="005C230D" w:rsidRDefault="00982376" w:rsidP="009925C3">
            <w:pPr>
              <w:spacing w:line="276" w:lineRule="auto"/>
              <w:jc w:val="both"/>
              <w:rPr>
                <w:rFonts w:cs="Times New Roman"/>
                <w:b/>
                <w:bCs/>
                <w:szCs w:val="24"/>
              </w:rPr>
            </w:pPr>
            <w:r>
              <w:rPr>
                <w:rFonts w:cs="Times New Roman"/>
                <w:b/>
                <w:bCs/>
                <w:szCs w:val="24"/>
              </w:rPr>
              <w:t>T</w:t>
            </w:r>
            <w:r w:rsidRPr="005C230D">
              <w:rPr>
                <w:rFonts w:cs="Times New Roman"/>
                <w:b/>
                <w:bCs/>
                <w:szCs w:val="24"/>
              </w:rPr>
              <w:t>ipologia della spesa</w:t>
            </w:r>
          </w:p>
          <w:p w14:paraId="0957E7F4" w14:textId="77777777" w:rsidR="00982376" w:rsidRPr="005C230D" w:rsidRDefault="00982376" w:rsidP="009925C3">
            <w:pPr>
              <w:spacing w:line="276" w:lineRule="auto"/>
              <w:jc w:val="both"/>
              <w:rPr>
                <w:rFonts w:cs="Times New Roman"/>
                <w:b/>
                <w:bCs/>
                <w:szCs w:val="24"/>
              </w:rPr>
            </w:pPr>
          </w:p>
        </w:tc>
        <w:tc>
          <w:tcPr>
            <w:tcW w:w="3209" w:type="dxa"/>
          </w:tcPr>
          <w:p w14:paraId="0C6A406E" w14:textId="77777777" w:rsidR="00982376" w:rsidRDefault="00982376" w:rsidP="009925C3">
            <w:pPr>
              <w:spacing w:line="276" w:lineRule="auto"/>
              <w:jc w:val="both"/>
              <w:rPr>
                <w:rFonts w:cs="Times New Roman"/>
                <w:szCs w:val="24"/>
              </w:rPr>
            </w:pPr>
          </w:p>
          <w:p w14:paraId="633665B2" w14:textId="386AD12B" w:rsidR="00982376" w:rsidRDefault="00863EC3" w:rsidP="009925C3">
            <w:pPr>
              <w:spacing w:line="276" w:lineRule="auto"/>
              <w:jc w:val="center"/>
              <w:rPr>
                <w:rFonts w:cs="Times New Roman"/>
                <w:szCs w:val="24"/>
              </w:rPr>
            </w:pPr>
            <w:r>
              <w:rPr>
                <w:rFonts w:cs="Times New Roman"/>
                <w:szCs w:val="24"/>
              </w:rPr>
              <w:t>Oneri inderogabili</w:t>
            </w:r>
          </w:p>
        </w:tc>
        <w:tc>
          <w:tcPr>
            <w:tcW w:w="3210" w:type="dxa"/>
          </w:tcPr>
          <w:p w14:paraId="38E83E2C" w14:textId="77777777" w:rsidR="00982376" w:rsidRDefault="00982376" w:rsidP="009925C3">
            <w:pPr>
              <w:spacing w:line="276" w:lineRule="auto"/>
              <w:jc w:val="both"/>
              <w:rPr>
                <w:rFonts w:cs="Times New Roman"/>
                <w:szCs w:val="24"/>
              </w:rPr>
            </w:pPr>
          </w:p>
          <w:p w14:paraId="40A5F607" w14:textId="77777777" w:rsidR="00982376" w:rsidRDefault="00982376" w:rsidP="009925C3">
            <w:pPr>
              <w:spacing w:line="276" w:lineRule="auto"/>
              <w:jc w:val="center"/>
              <w:rPr>
                <w:rFonts w:cs="Times New Roman"/>
                <w:szCs w:val="24"/>
              </w:rPr>
            </w:pPr>
            <w:r>
              <w:rPr>
                <w:rFonts w:cs="Times New Roman"/>
                <w:szCs w:val="24"/>
              </w:rPr>
              <w:t>//</w:t>
            </w:r>
          </w:p>
        </w:tc>
      </w:tr>
      <w:tr w:rsidR="00982376" w14:paraId="6D03734A" w14:textId="77777777" w:rsidTr="009925C3">
        <w:tc>
          <w:tcPr>
            <w:tcW w:w="3209" w:type="dxa"/>
            <w:shd w:val="clear" w:color="auto" w:fill="4EA72E" w:themeFill="accent6"/>
          </w:tcPr>
          <w:p w14:paraId="4EEDFB2A" w14:textId="77777777" w:rsidR="00982376" w:rsidRPr="005C230D" w:rsidRDefault="00982376" w:rsidP="009925C3">
            <w:pPr>
              <w:spacing w:line="276" w:lineRule="auto"/>
              <w:jc w:val="both"/>
              <w:rPr>
                <w:rFonts w:cs="Times New Roman"/>
                <w:b/>
                <w:bCs/>
                <w:szCs w:val="24"/>
              </w:rPr>
            </w:pPr>
          </w:p>
          <w:p w14:paraId="1AC965DC" w14:textId="77777777" w:rsidR="00982376" w:rsidRPr="005C230D" w:rsidRDefault="00982376" w:rsidP="009925C3">
            <w:pPr>
              <w:spacing w:line="276" w:lineRule="auto"/>
              <w:jc w:val="both"/>
              <w:rPr>
                <w:rFonts w:cs="Times New Roman"/>
                <w:b/>
                <w:bCs/>
                <w:szCs w:val="24"/>
              </w:rPr>
            </w:pPr>
            <w:r>
              <w:rPr>
                <w:rFonts w:cs="Times New Roman"/>
                <w:b/>
                <w:bCs/>
                <w:szCs w:val="24"/>
              </w:rPr>
              <w:t>N</w:t>
            </w:r>
            <w:r w:rsidRPr="005C230D">
              <w:rPr>
                <w:rFonts w:cs="Times New Roman"/>
                <w:b/>
                <w:bCs/>
                <w:szCs w:val="24"/>
              </w:rPr>
              <w:t>atura della spesa</w:t>
            </w:r>
          </w:p>
          <w:p w14:paraId="3B55561B" w14:textId="77777777" w:rsidR="00982376" w:rsidRPr="005C230D" w:rsidRDefault="00982376" w:rsidP="009925C3">
            <w:pPr>
              <w:spacing w:line="276" w:lineRule="auto"/>
              <w:jc w:val="both"/>
              <w:rPr>
                <w:rFonts w:cs="Times New Roman"/>
                <w:b/>
                <w:bCs/>
                <w:szCs w:val="24"/>
              </w:rPr>
            </w:pPr>
          </w:p>
        </w:tc>
        <w:tc>
          <w:tcPr>
            <w:tcW w:w="3209" w:type="dxa"/>
          </w:tcPr>
          <w:p w14:paraId="53D51197" w14:textId="77777777" w:rsidR="00982376" w:rsidRDefault="00982376" w:rsidP="009925C3">
            <w:pPr>
              <w:spacing w:line="276" w:lineRule="auto"/>
              <w:jc w:val="both"/>
              <w:rPr>
                <w:rFonts w:cs="Times New Roman"/>
                <w:szCs w:val="24"/>
              </w:rPr>
            </w:pPr>
          </w:p>
          <w:p w14:paraId="3010A825" w14:textId="77777777" w:rsidR="00982376" w:rsidRDefault="00982376" w:rsidP="009925C3">
            <w:pPr>
              <w:spacing w:line="276" w:lineRule="auto"/>
              <w:jc w:val="center"/>
              <w:rPr>
                <w:rFonts w:cs="Times New Roman"/>
                <w:szCs w:val="24"/>
              </w:rPr>
            </w:pPr>
            <w:r>
              <w:rPr>
                <w:rFonts w:cs="Times New Roman"/>
                <w:szCs w:val="24"/>
              </w:rPr>
              <w:t>//</w:t>
            </w:r>
          </w:p>
        </w:tc>
        <w:tc>
          <w:tcPr>
            <w:tcW w:w="3210" w:type="dxa"/>
          </w:tcPr>
          <w:p w14:paraId="0A0F6890" w14:textId="77777777" w:rsidR="00982376" w:rsidRDefault="00982376" w:rsidP="009925C3">
            <w:pPr>
              <w:spacing w:line="276" w:lineRule="auto"/>
              <w:jc w:val="both"/>
              <w:rPr>
                <w:rFonts w:cs="Times New Roman"/>
                <w:szCs w:val="24"/>
              </w:rPr>
            </w:pPr>
          </w:p>
          <w:p w14:paraId="0C2B1CFB" w14:textId="77777777" w:rsidR="00982376" w:rsidRDefault="00982376" w:rsidP="009925C3">
            <w:pPr>
              <w:spacing w:line="276" w:lineRule="auto"/>
              <w:jc w:val="center"/>
              <w:rPr>
                <w:rFonts w:cs="Times New Roman"/>
                <w:szCs w:val="24"/>
              </w:rPr>
            </w:pPr>
            <w:r>
              <w:rPr>
                <w:rFonts w:cs="Times New Roman"/>
                <w:szCs w:val="24"/>
              </w:rPr>
              <w:t>//</w:t>
            </w:r>
          </w:p>
        </w:tc>
      </w:tr>
    </w:tbl>
    <w:p w14:paraId="386AE13C" w14:textId="77777777" w:rsidR="00982376" w:rsidRPr="00B20CB8" w:rsidRDefault="00982376" w:rsidP="00982376">
      <w:pPr>
        <w:jc w:val="both"/>
        <w:rPr>
          <w:rFonts w:cs="Times New Roman"/>
          <w:szCs w:val="24"/>
        </w:rPr>
      </w:pPr>
    </w:p>
    <w:p w14:paraId="774F7E4E" w14:textId="77777777" w:rsidR="00982376" w:rsidRPr="0077638D" w:rsidRDefault="00982376" w:rsidP="00982376">
      <w:pPr>
        <w:rPr>
          <w:rFonts w:cs="Times New Roman"/>
          <w:szCs w:val="24"/>
        </w:rPr>
      </w:pPr>
      <w:r w:rsidRPr="0077638D">
        <w:rPr>
          <w:rFonts w:cs="Times New Roman"/>
          <w:szCs w:val="24"/>
        </w:rPr>
        <w:t>SEZIONE 2 – INDICAZIONI SULLA PRESENZA DI ONERI FINANZIARI PRESUNTI E RELATIVA QUANTIFICAZIONE</w:t>
      </w:r>
    </w:p>
    <w:tbl>
      <w:tblPr>
        <w:tblStyle w:val="Grigliatabella"/>
        <w:tblW w:w="0" w:type="auto"/>
        <w:tblLook w:val="04A0" w:firstRow="1" w:lastRow="0" w:firstColumn="1" w:lastColumn="0" w:noHBand="0" w:noVBand="1"/>
      </w:tblPr>
      <w:tblGrid>
        <w:gridCol w:w="984"/>
        <w:gridCol w:w="1256"/>
        <w:gridCol w:w="1616"/>
        <w:gridCol w:w="2977"/>
        <w:gridCol w:w="2795"/>
      </w:tblGrid>
      <w:tr w:rsidR="00982376" w14:paraId="2E7121EB" w14:textId="77777777" w:rsidTr="009925C3">
        <w:tc>
          <w:tcPr>
            <w:tcW w:w="984" w:type="dxa"/>
            <w:shd w:val="clear" w:color="auto" w:fill="4EA72E" w:themeFill="accent6"/>
          </w:tcPr>
          <w:p w14:paraId="3FAD696D" w14:textId="77777777" w:rsidR="00982376" w:rsidRDefault="00982376" w:rsidP="009925C3">
            <w:pPr>
              <w:jc w:val="center"/>
              <w:rPr>
                <w:rFonts w:cs="Times New Roman"/>
                <w:b/>
                <w:bCs/>
                <w:szCs w:val="24"/>
              </w:rPr>
            </w:pPr>
            <w:r>
              <w:rPr>
                <w:rFonts w:cs="Times New Roman"/>
                <w:b/>
                <w:bCs/>
                <w:szCs w:val="24"/>
              </w:rPr>
              <w:t>Art.</w:t>
            </w:r>
          </w:p>
        </w:tc>
        <w:tc>
          <w:tcPr>
            <w:tcW w:w="1256" w:type="dxa"/>
            <w:shd w:val="clear" w:color="auto" w:fill="4EA72E" w:themeFill="accent6"/>
          </w:tcPr>
          <w:p w14:paraId="7AB2546F" w14:textId="77777777" w:rsidR="00982376" w:rsidRDefault="00982376" w:rsidP="009925C3">
            <w:pPr>
              <w:jc w:val="center"/>
              <w:rPr>
                <w:rFonts w:cs="Times New Roman"/>
                <w:b/>
                <w:bCs/>
                <w:szCs w:val="24"/>
              </w:rPr>
            </w:pPr>
            <w:r>
              <w:rPr>
                <w:rFonts w:cs="Times New Roman"/>
                <w:b/>
                <w:bCs/>
                <w:szCs w:val="24"/>
              </w:rPr>
              <w:t>Presenza oneri</w:t>
            </w:r>
          </w:p>
        </w:tc>
        <w:tc>
          <w:tcPr>
            <w:tcW w:w="1616" w:type="dxa"/>
            <w:shd w:val="clear" w:color="auto" w:fill="4EA72E" w:themeFill="accent6"/>
          </w:tcPr>
          <w:p w14:paraId="265E1E5C" w14:textId="77777777" w:rsidR="00982376" w:rsidRDefault="00982376" w:rsidP="009925C3">
            <w:pPr>
              <w:jc w:val="center"/>
              <w:rPr>
                <w:rFonts w:cs="Times New Roman"/>
                <w:b/>
                <w:bCs/>
                <w:szCs w:val="24"/>
              </w:rPr>
            </w:pPr>
            <w:r>
              <w:rPr>
                <w:rFonts w:cs="Times New Roman"/>
                <w:b/>
                <w:bCs/>
                <w:szCs w:val="24"/>
              </w:rPr>
              <w:t>Stima oneri</w:t>
            </w:r>
          </w:p>
        </w:tc>
        <w:tc>
          <w:tcPr>
            <w:tcW w:w="2977" w:type="dxa"/>
            <w:shd w:val="clear" w:color="auto" w:fill="4EA72E" w:themeFill="accent6"/>
          </w:tcPr>
          <w:p w14:paraId="03BF88F7" w14:textId="77777777" w:rsidR="00982376" w:rsidRDefault="00982376" w:rsidP="009925C3">
            <w:pPr>
              <w:jc w:val="center"/>
              <w:rPr>
                <w:rFonts w:cs="Times New Roman"/>
                <w:b/>
                <w:bCs/>
                <w:szCs w:val="24"/>
              </w:rPr>
            </w:pPr>
            <w:r>
              <w:rPr>
                <w:rFonts w:cs="Times New Roman"/>
                <w:b/>
                <w:bCs/>
                <w:szCs w:val="24"/>
              </w:rPr>
              <w:t>Dati/criteri/metodi utilizzati per la quantificazione degli oneri</w:t>
            </w:r>
          </w:p>
        </w:tc>
        <w:tc>
          <w:tcPr>
            <w:tcW w:w="2795" w:type="dxa"/>
            <w:shd w:val="clear" w:color="auto" w:fill="4EA72E" w:themeFill="accent6"/>
          </w:tcPr>
          <w:p w14:paraId="65F62187" w14:textId="77777777" w:rsidR="00982376" w:rsidRDefault="00982376" w:rsidP="009925C3">
            <w:pPr>
              <w:rPr>
                <w:rFonts w:cs="Times New Roman"/>
                <w:b/>
                <w:bCs/>
                <w:szCs w:val="24"/>
              </w:rPr>
            </w:pPr>
            <w:r>
              <w:rPr>
                <w:rFonts w:cs="Times New Roman"/>
                <w:b/>
                <w:bCs/>
                <w:szCs w:val="24"/>
              </w:rPr>
              <w:t>Elementi idonei a comprovare la neutralità finanziaria del provvedimento</w:t>
            </w:r>
          </w:p>
        </w:tc>
      </w:tr>
      <w:tr w:rsidR="00982376" w14:paraId="7D7AAC29" w14:textId="77777777" w:rsidTr="009925C3">
        <w:tc>
          <w:tcPr>
            <w:tcW w:w="984" w:type="dxa"/>
          </w:tcPr>
          <w:p w14:paraId="452F0119" w14:textId="60467551" w:rsidR="00982376" w:rsidRDefault="00982376" w:rsidP="009925C3">
            <w:pPr>
              <w:jc w:val="center"/>
              <w:rPr>
                <w:rFonts w:cs="Times New Roman"/>
                <w:szCs w:val="24"/>
              </w:rPr>
            </w:pPr>
            <w:r>
              <w:rPr>
                <w:rFonts w:cs="Times New Roman"/>
                <w:szCs w:val="24"/>
              </w:rPr>
              <w:t xml:space="preserve"> </w:t>
            </w:r>
          </w:p>
          <w:p w14:paraId="3749F5EC" w14:textId="691A2BFE" w:rsidR="00982376" w:rsidRPr="001F0830" w:rsidRDefault="00305A2C" w:rsidP="009925C3">
            <w:pPr>
              <w:jc w:val="center"/>
              <w:rPr>
                <w:rFonts w:cs="Times New Roman"/>
                <w:szCs w:val="24"/>
              </w:rPr>
            </w:pPr>
            <w:r>
              <w:rPr>
                <w:rFonts w:cs="Times New Roman"/>
                <w:szCs w:val="24"/>
              </w:rPr>
              <w:t>1</w:t>
            </w:r>
          </w:p>
        </w:tc>
        <w:tc>
          <w:tcPr>
            <w:tcW w:w="1256" w:type="dxa"/>
          </w:tcPr>
          <w:p w14:paraId="47C9743C" w14:textId="77777777" w:rsidR="00314F9A" w:rsidRDefault="00314F9A" w:rsidP="009925C3">
            <w:pPr>
              <w:jc w:val="center"/>
              <w:rPr>
                <w:rFonts w:cs="Times New Roman"/>
                <w:szCs w:val="24"/>
              </w:rPr>
            </w:pPr>
          </w:p>
          <w:p w14:paraId="2B6C3068" w14:textId="0B2E22BB" w:rsidR="00982376" w:rsidRPr="001F0830" w:rsidRDefault="00641736" w:rsidP="009925C3">
            <w:pPr>
              <w:jc w:val="center"/>
              <w:rPr>
                <w:rFonts w:cs="Times New Roman"/>
                <w:szCs w:val="24"/>
              </w:rPr>
            </w:pPr>
            <w:r>
              <w:rPr>
                <w:rFonts w:cs="Times New Roman"/>
                <w:szCs w:val="24"/>
              </w:rPr>
              <w:t>SI</w:t>
            </w:r>
          </w:p>
        </w:tc>
        <w:tc>
          <w:tcPr>
            <w:tcW w:w="1616" w:type="dxa"/>
          </w:tcPr>
          <w:p w14:paraId="7089DF2B" w14:textId="77777777" w:rsidR="00982376" w:rsidRDefault="00982376" w:rsidP="009925C3">
            <w:pPr>
              <w:jc w:val="center"/>
              <w:rPr>
                <w:rFonts w:cs="Times New Roman"/>
                <w:b/>
                <w:bCs/>
                <w:szCs w:val="24"/>
              </w:rPr>
            </w:pPr>
            <w:r>
              <w:rPr>
                <w:rFonts w:cs="Times New Roman"/>
                <w:b/>
                <w:bCs/>
                <w:szCs w:val="24"/>
              </w:rPr>
              <w:t>//</w:t>
            </w:r>
          </w:p>
        </w:tc>
        <w:tc>
          <w:tcPr>
            <w:tcW w:w="2977" w:type="dxa"/>
          </w:tcPr>
          <w:p w14:paraId="786CB1A4" w14:textId="67D6C008" w:rsidR="0090437B" w:rsidRPr="0090437B" w:rsidRDefault="00EF1B88" w:rsidP="0090437B">
            <w:pPr>
              <w:jc w:val="center"/>
              <w:rPr>
                <w:rFonts w:cs="Times New Roman"/>
                <w:szCs w:val="24"/>
              </w:rPr>
            </w:pPr>
            <w:r>
              <w:rPr>
                <w:rFonts w:cs="Times New Roman"/>
                <w:szCs w:val="24"/>
              </w:rPr>
              <w:t>La disposizione</w:t>
            </w:r>
            <w:r w:rsidR="00D96006">
              <w:rPr>
                <w:rFonts w:cs="Times New Roman"/>
                <w:szCs w:val="24"/>
              </w:rPr>
              <w:t xml:space="preserve"> attiene al mutamento della circoscrizione territoriale</w:t>
            </w:r>
            <w:r w:rsidR="0090437B" w:rsidRPr="0090437B">
              <w:rPr>
                <w:rFonts w:cs="Times New Roman"/>
                <w:szCs w:val="24"/>
              </w:rPr>
              <w:t>.</w:t>
            </w:r>
          </w:p>
          <w:p w14:paraId="74436935" w14:textId="111FDEFE" w:rsidR="00982376" w:rsidRPr="00E50DC7" w:rsidRDefault="00982376" w:rsidP="009925C3">
            <w:pPr>
              <w:jc w:val="center"/>
              <w:rPr>
                <w:rFonts w:cs="Times New Roman"/>
                <w:szCs w:val="24"/>
              </w:rPr>
            </w:pPr>
          </w:p>
        </w:tc>
        <w:tc>
          <w:tcPr>
            <w:tcW w:w="2795" w:type="dxa"/>
          </w:tcPr>
          <w:p w14:paraId="5272E43E" w14:textId="77777777" w:rsidR="00681CE8" w:rsidRPr="00231C2C" w:rsidRDefault="00681CE8" w:rsidP="00681CE8">
            <w:pPr>
              <w:rPr>
                <w:rFonts w:cs="Times New Roman"/>
                <w:b/>
                <w:bCs/>
                <w:szCs w:val="24"/>
                <w:u w:val="single"/>
              </w:rPr>
            </w:pPr>
            <w:r>
              <w:rPr>
                <w:rFonts w:cs="Times New Roman"/>
                <w:b/>
                <w:bCs/>
                <w:szCs w:val="24"/>
                <w:u w:val="single"/>
              </w:rPr>
              <w:t>Oneri</w:t>
            </w:r>
            <w:r w:rsidRPr="00231C2C">
              <w:rPr>
                <w:rFonts w:cs="Times New Roman"/>
                <w:b/>
                <w:bCs/>
                <w:szCs w:val="24"/>
                <w:u w:val="single"/>
              </w:rPr>
              <w:t xml:space="preserve"> finanziari</w:t>
            </w:r>
          </w:p>
          <w:p w14:paraId="1CAB04F4" w14:textId="01DED46E" w:rsidR="00681CE8" w:rsidRDefault="00681CE8" w:rsidP="00681CE8">
            <w:pPr>
              <w:rPr>
                <w:rFonts w:cs="Times New Roman"/>
                <w:szCs w:val="24"/>
              </w:rPr>
            </w:pPr>
            <w:r>
              <w:rPr>
                <w:rFonts w:cs="Times New Roman"/>
                <w:szCs w:val="24"/>
              </w:rPr>
              <w:t>La disposizione g</w:t>
            </w:r>
            <w:r w:rsidRPr="001F0830">
              <w:rPr>
                <w:rFonts w:cs="Times New Roman"/>
                <w:szCs w:val="24"/>
              </w:rPr>
              <w:t>enera oneri aggiuntivi</w:t>
            </w:r>
            <w:r>
              <w:rPr>
                <w:rFonts w:cs="Times New Roman"/>
                <w:szCs w:val="24"/>
              </w:rPr>
              <w:t xml:space="preserve"> per il bilancio regionale alla cui copertura si provvede mediante riduzione di disponibilità</w:t>
            </w:r>
            <w:r w:rsidR="00C74E93">
              <w:rPr>
                <w:rFonts w:cs="Times New Roman"/>
                <w:szCs w:val="24"/>
              </w:rPr>
              <w:t xml:space="preserve"> come indicato nell’art. 3</w:t>
            </w:r>
            <w:r>
              <w:rPr>
                <w:rFonts w:cs="Times New Roman"/>
                <w:szCs w:val="24"/>
              </w:rPr>
              <w:t>.</w:t>
            </w:r>
          </w:p>
          <w:p w14:paraId="6FD5F090" w14:textId="77777777" w:rsidR="006C2683" w:rsidRPr="001F0830" w:rsidRDefault="006C2683" w:rsidP="009925C3">
            <w:pPr>
              <w:rPr>
                <w:rFonts w:cs="Times New Roman"/>
                <w:szCs w:val="24"/>
              </w:rPr>
            </w:pPr>
          </w:p>
        </w:tc>
      </w:tr>
      <w:tr w:rsidR="00982376" w14:paraId="5F3AF904" w14:textId="77777777" w:rsidTr="009925C3">
        <w:tc>
          <w:tcPr>
            <w:tcW w:w="984" w:type="dxa"/>
          </w:tcPr>
          <w:p w14:paraId="795B2A7F" w14:textId="77777777" w:rsidR="00305A2C" w:rsidRDefault="00305A2C" w:rsidP="00305A2C">
            <w:pPr>
              <w:jc w:val="center"/>
              <w:rPr>
                <w:rFonts w:cs="Times New Roman"/>
                <w:szCs w:val="24"/>
              </w:rPr>
            </w:pPr>
          </w:p>
          <w:p w14:paraId="316B9DDE" w14:textId="665581A3" w:rsidR="00982376" w:rsidRPr="001F0830" w:rsidRDefault="00305A2C" w:rsidP="00305A2C">
            <w:pPr>
              <w:jc w:val="center"/>
              <w:rPr>
                <w:rFonts w:cs="Times New Roman"/>
                <w:szCs w:val="24"/>
              </w:rPr>
            </w:pPr>
            <w:r>
              <w:rPr>
                <w:rFonts w:cs="Times New Roman"/>
                <w:szCs w:val="24"/>
              </w:rPr>
              <w:t>2</w:t>
            </w:r>
          </w:p>
        </w:tc>
        <w:tc>
          <w:tcPr>
            <w:tcW w:w="1256" w:type="dxa"/>
          </w:tcPr>
          <w:p w14:paraId="516FE92C" w14:textId="77777777" w:rsidR="00314F9A" w:rsidRDefault="00314F9A" w:rsidP="009925C3">
            <w:pPr>
              <w:jc w:val="center"/>
              <w:rPr>
                <w:rFonts w:cs="Times New Roman"/>
                <w:szCs w:val="24"/>
              </w:rPr>
            </w:pPr>
          </w:p>
          <w:p w14:paraId="089413EF" w14:textId="78015B9A" w:rsidR="00982376" w:rsidRPr="001F0830" w:rsidRDefault="00EF3F1E" w:rsidP="009925C3">
            <w:pPr>
              <w:jc w:val="center"/>
              <w:rPr>
                <w:rFonts w:cs="Times New Roman"/>
                <w:szCs w:val="24"/>
              </w:rPr>
            </w:pPr>
            <w:r>
              <w:rPr>
                <w:rFonts w:cs="Times New Roman"/>
                <w:szCs w:val="24"/>
              </w:rPr>
              <w:t>SI</w:t>
            </w:r>
          </w:p>
        </w:tc>
        <w:tc>
          <w:tcPr>
            <w:tcW w:w="1616" w:type="dxa"/>
          </w:tcPr>
          <w:p w14:paraId="33CD79D6" w14:textId="77777777" w:rsidR="00982376" w:rsidRDefault="00982376" w:rsidP="009925C3">
            <w:pPr>
              <w:jc w:val="center"/>
              <w:rPr>
                <w:rFonts w:cs="Times New Roman"/>
                <w:b/>
                <w:bCs/>
                <w:szCs w:val="24"/>
              </w:rPr>
            </w:pPr>
            <w:r>
              <w:rPr>
                <w:rFonts w:cs="Times New Roman"/>
                <w:b/>
                <w:bCs/>
                <w:szCs w:val="24"/>
              </w:rPr>
              <w:t>//</w:t>
            </w:r>
          </w:p>
        </w:tc>
        <w:tc>
          <w:tcPr>
            <w:tcW w:w="2977" w:type="dxa"/>
          </w:tcPr>
          <w:p w14:paraId="4463E136" w14:textId="0366F459" w:rsidR="00982376" w:rsidRDefault="00982376" w:rsidP="009925C3">
            <w:pPr>
              <w:jc w:val="center"/>
              <w:rPr>
                <w:rFonts w:cs="Times New Roman"/>
                <w:szCs w:val="24"/>
              </w:rPr>
            </w:pPr>
            <w:r>
              <w:rPr>
                <w:rFonts w:cs="Times New Roman"/>
                <w:szCs w:val="24"/>
              </w:rPr>
              <w:t xml:space="preserve">La </w:t>
            </w:r>
            <w:r w:rsidR="0028550D">
              <w:rPr>
                <w:rFonts w:cs="Times New Roman"/>
                <w:szCs w:val="24"/>
              </w:rPr>
              <w:t>disposizione</w:t>
            </w:r>
            <w:r>
              <w:rPr>
                <w:rFonts w:cs="Times New Roman"/>
                <w:szCs w:val="24"/>
              </w:rPr>
              <w:t xml:space="preserve"> h</w:t>
            </w:r>
            <w:r w:rsidRPr="00E50DC7">
              <w:rPr>
                <w:rFonts w:cs="Times New Roman"/>
                <w:szCs w:val="24"/>
              </w:rPr>
              <w:t>a carattere precettivo</w:t>
            </w:r>
            <w:r w:rsidR="0028550D">
              <w:rPr>
                <w:rFonts w:cs="Times New Roman"/>
                <w:szCs w:val="24"/>
              </w:rPr>
              <w:t xml:space="preserve">, </w:t>
            </w:r>
            <w:r w:rsidR="0090437B">
              <w:rPr>
                <w:rFonts w:cs="Times New Roman"/>
                <w:szCs w:val="24"/>
              </w:rPr>
              <w:t xml:space="preserve">delegando la Provincia di </w:t>
            </w:r>
            <w:r w:rsidR="001A1A34">
              <w:rPr>
                <w:rFonts w:cs="Times New Roman"/>
                <w:szCs w:val="24"/>
              </w:rPr>
              <w:t>Salerno a regola</w:t>
            </w:r>
            <w:r w:rsidR="00021F8B">
              <w:rPr>
                <w:rFonts w:cs="Times New Roman"/>
                <w:szCs w:val="24"/>
              </w:rPr>
              <w:t>re</w:t>
            </w:r>
            <w:r w:rsidR="001A1A34">
              <w:rPr>
                <w:rFonts w:cs="Times New Roman"/>
                <w:szCs w:val="24"/>
              </w:rPr>
              <w:t xml:space="preserve"> i rapporti conseguenti al mutamento</w:t>
            </w:r>
            <w:r w:rsidR="00712755">
              <w:rPr>
                <w:rFonts w:cs="Times New Roman"/>
                <w:szCs w:val="24"/>
              </w:rPr>
              <w:t xml:space="preserve"> della circoscrizione territoriale</w:t>
            </w:r>
            <w:r w:rsidR="0028550D">
              <w:rPr>
                <w:rFonts w:cs="Times New Roman"/>
                <w:szCs w:val="24"/>
              </w:rPr>
              <w:t>.</w:t>
            </w:r>
          </w:p>
          <w:p w14:paraId="6CC7E18E" w14:textId="292146AC" w:rsidR="006C2683" w:rsidRPr="00E50DC7" w:rsidRDefault="006C2683" w:rsidP="009925C3">
            <w:pPr>
              <w:jc w:val="center"/>
              <w:rPr>
                <w:rFonts w:cs="Times New Roman"/>
                <w:szCs w:val="24"/>
              </w:rPr>
            </w:pPr>
          </w:p>
        </w:tc>
        <w:tc>
          <w:tcPr>
            <w:tcW w:w="2795" w:type="dxa"/>
          </w:tcPr>
          <w:p w14:paraId="13D77F2A" w14:textId="77777777" w:rsidR="00681CE8" w:rsidRPr="00231C2C" w:rsidRDefault="00681CE8" w:rsidP="00681CE8">
            <w:pPr>
              <w:rPr>
                <w:rFonts w:cs="Times New Roman"/>
                <w:b/>
                <w:bCs/>
                <w:szCs w:val="24"/>
                <w:u w:val="single"/>
              </w:rPr>
            </w:pPr>
            <w:r>
              <w:rPr>
                <w:rFonts w:cs="Times New Roman"/>
                <w:b/>
                <w:bCs/>
                <w:szCs w:val="24"/>
                <w:u w:val="single"/>
              </w:rPr>
              <w:t>Oneri</w:t>
            </w:r>
            <w:r w:rsidRPr="00231C2C">
              <w:rPr>
                <w:rFonts w:cs="Times New Roman"/>
                <w:b/>
                <w:bCs/>
                <w:szCs w:val="24"/>
                <w:u w:val="single"/>
              </w:rPr>
              <w:t xml:space="preserve"> finanziari</w:t>
            </w:r>
          </w:p>
          <w:p w14:paraId="4D362242" w14:textId="5261CFD5" w:rsidR="00681CE8" w:rsidRDefault="00681CE8" w:rsidP="00681CE8">
            <w:pPr>
              <w:rPr>
                <w:rFonts w:cs="Times New Roman"/>
                <w:szCs w:val="24"/>
              </w:rPr>
            </w:pPr>
            <w:r>
              <w:rPr>
                <w:rFonts w:cs="Times New Roman"/>
                <w:szCs w:val="24"/>
              </w:rPr>
              <w:t>La disposizione g</w:t>
            </w:r>
            <w:r w:rsidRPr="001F0830">
              <w:rPr>
                <w:rFonts w:cs="Times New Roman"/>
                <w:szCs w:val="24"/>
              </w:rPr>
              <w:t>enera oneri aggiuntivi</w:t>
            </w:r>
            <w:r>
              <w:rPr>
                <w:rFonts w:cs="Times New Roman"/>
                <w:szCs w:val="24"/>
              </w:rPr>
              <w:t xml:space="preserve"> per il bilancio regionale alla cui copertura si provvede mediante riduzione di disponibilità</w:t>
            </w:r>
            <w:r w:rsidR="00C74E93">
              <w:rPr>
                <w:rFonts w:cs="Times New Roman"/>
                <w:szCs w:val="24"/>
              </w:rPr>
              <w:t xml:space="preserve">, </w:t>
            </w:r>
            <w:r w:rsidR="00C74E93">
              <w:rPr>
                <w:rFonts w:cs="Times New Roman"/>
                <w:szCs w:val="24"/>
              </w:rPr>
              <w:t>come indicato nell’art. 3</w:t>
            </w:r>
            <w:r>
              <w:rPr>
                <w:rFonts w:cs="Times New Roman"/>
                <w:szCs w:val="24"/>
              </w:rPr>
              <w:t>.</w:t>
            </w:r>
          </w:p>
          <w:p w14:paraId="61504384" w14:textId="409096CB" w:rsidR="00982376" w:rsidRDefault="00982376" w:rsidP="00681CE8">
            <w:pPr>
              <w:rPr>
                <w:rFonts w:cs="Times New Roman"/>
                <w:b/>
                <w:bCs/>
                <w:szCs w:val="24"/>
              </w:rPr>
            </w:pPr>
          </w:p>
        </w:tc>
      </w:tr>
      <w:tr w:rsidR="00982376" w14:paraId="263C41D4" w14:textId="77777777" w:rsidTr="009925C3">
        <w:tc>
          <w:tcPr>
            <w:tcW w:w="984" w:type="dxa"/>
          </w:tcPr>
          <w:p w14:paraId="746FF507" w14:textId="405875FE" w:rsidR="00982376" w:rsidRDefault="00982376" w:rsidP="009925C3">
            <w:pPr>
              <w:jc w:val="center"/>
              <w:rPr>
                <w:rFonts w:cs="Times New Roman"/>
                <w:szCs w:val="24"/>
              </w:rPr>
            </w:pPr>
          </w:p>
          <w:p w14:paraId="061800F0" w14:textId="2CA23845" w:rsidR="00982376" w:rsidRPr="001F0830" w:rsidRDefault="00305A2C" w:rsidP="009925C3">
            <w:pPr>
              <w:jc w:val="center"/>
              <w:rPr>
                <w:rFonts w:cs="Times New Roman"/>
                <w:szCs w:val="24"/>
              </w:rPr>
            </w:pPr>
            <w:r>
              <w:rPr>
                <w:rFonts w:cs="Times New Roman"/>
                <w:szCs w:val="24"/>
              </w:rPr>
              <w:t>3</w:t>
            </w:r>
          </w:p>
        </w:tc>
        <w:tc>
          <w:tcPr>
            <w:tcW w:w="1256" w:type="dxa"/>
          </w:tcPr>
          <w:p w14:paraId="3EA86300" w14:textId="77777777" w:rsidR="00314F9A" w:rsidRDefault="00314F9A" w:rsidP="009925C3">
            <w:pPr>
              <w:jc w:val="center"/>
              <w:rPr>
                <w:rFonts w:cs="Times New Roman"/>
                <w:szCs w:val="24"/>
              </w:rPr>
            </w:pPr>
          </w:p>
          <w:p w14:paraId="61E8A02C" w14:textId="316CCBB3" w:rsidR="00982376" w:rsidRPr="001F0830" w:rsidRDefault="00A9219D" w:rsidP="009925C3">
            <w:pPr>
              <w:jc w:val="center"/>
              <w:rPr>
                <w:rFonts w:cs="Times New Roman"/>
                <w:szCs w:val="24"/>
              </w:rPr>
            </w:pPr>
            <w:r>
              <w:rPr>
                <w:rFonts w:cs="Times New Roman"/>
                <w:szCs w:val="24"/>
              </w:rPr>
              <w:t>SI</w:t>
            </w:r>
          </w:p>
        </w:tc>
        <w:tc>
          <w:tcPr>
            <w:tcW w:w="1616" w:type="dxa"/>
          </w:tcPr>
          <w:p w14:paraId="34559F89" w14:textId="5FCA7988" w:rsidR="00982376" w:rsidRDefault="00125044" w:rsidP="009925C3">
            <w:pPr>
              <w:jc w:val="center"/>
              <w:rPr>
                <w:rFonts w:cs="Times New Roman"/>
                <w:b/>
                <w:bCs/>
                <w:szCs w:val="24"/>
              </w:rPr>
            </w:pPr>
            <w:r>
              <w:rPr>
                <w:rFonts w:cs="Times New Roman"/>
                <w:b/>
                <w:bCs/>
                <w:szCs w:val="24"/>
              </w:rPr>
              <w:t>€ 100.000,00</w:t>
            </w:r>
          </w:p>
        </w:tc>
        <w:tc>
          <w:tcPr>
            <w:tcW w:w="2977" w:type="dxa"/>
          </w:tcPr>
          <w:p w14:paraId="53D625A8" w14:textId="4D52319F" w:rsidR="00982376" w:rsidRPr="00ED2016" w:rsidRDefault="006F7D34" w:rsidP="009925C3">
            <w:pPr>
              <w:jc w:val="center"/>
              <w:rPr>
                <w:rFonts w:cs="Times New Roman"/>
                <w:szCs w:val="24"/>
              </w:rPr>
            </w:pPr>
            <w:r>
              <w:rPr>
                <w:rFonts w:cs="Times New Roman"/>
                <w:szCs w:val="24"/>
              </w:rPr>
              <w:t xml:space="preserve">La disposizione riporta la quantificazione degli oneri qualificati nell’articolo </w:t>
            </w:r>
            <w:r w:rsidR="00BA2446">
              <w:rPr>
                <w:rFonts w:cs="Times New Roman"/>
                <w:szCs w:val="24"/>
              </w:rPr>
              <w:t>1</w:t>
            </w:r>
            <w:r>
              <w:rPr>
                <w:rFonts w:cs="Times New Roman"/>
                <w:szCs w:val="24"/>
              </w:rPr>
              <w:t xml:space="preserve"> e</w:t>
            </w:r>
            <w:r w:rsidR="00BA2446">
              <w:rPr>
                <w:rFonts w:cs="Times New Roman"/>
                <w:szCs w:val="24"/>
              </w:rPr>
              <w:t xml:space="preserve"> 2 </w:t>
            </w:r>
            <w:r w:rsidR="00125044">
              <w:rPr>
                <w:rFonts w:cs="Times New Roman"/>
                <w:szCs w:val="24"/>
              </w:rPr>
              <w:t>e l’indicazione</w:t>
            </w:r>
            <w:r>
              <w:rPr>
                <w:rFonts w:cs="Times New Roman"/>
                <w:szCs w:val="24"/>
              </w:rPr>
              <w:t xml:space="preserve"> della relativa copertura finanziaria.</w:t>
            </w:r>
            <w:r w:rsidR="00982376">
              <w:rPr>
                <w:rFonts w:cs="Times New Roman"/>
                <w:szCs w:val="24"/>
              </w:rPr>
              <w:t xml:space="preserve"> </w:t>
            </w:r>
          </w:p>
        </w:tc>
        <w:tc>
          <w:tcPr>
            <w:tcW w:w="2795" w:type="dxa"/>
          </w:tcPr>
          <w:p w14:paraId="565EC8A0" w14:textId="77777777" w:rsidR="009A07BE" w:rsidRPr="00231C2C" w:rsidRDefault="009A07BE" w:rsidP="009A07BE">
            <w:pPr>
              <w:rPr>
                <w:rFonts w:cs="Times New Roman"/>
                <w:b/>
                <w:bCs/>
                <w:szCs w:val="24"/>
                <w:u w:val="single"/>
              </w:rPr>
            </w:pPr>
            <w:r>
              <w:rPr>
                <w:rFonts w:cs="Times New Roman"/>
                <w:b/>
                <w:bCs/>
                <w:szCs w:val="24"/>
                <w:u w:val="single"/>
              </w:rPr>
              <w:t>Oneri</w:t>
            </w:r>
            <w:r w:rsidRPr="00231C2C">
              <w:rPr>
                <w:rFonts w:cs="Times New Roman"/>
                <w:b/>
                <w:bCs/>
                <w:szCs w:val="24"/>
                <w:u w:val="single"/>
              </w:rPr>
              <w:t xml:space="preserve"> finanziari</w:t>
            </w:r>
          </w:p>
          <w:p w14:paraId="5725ED9B" w14:textId="0D4390DF" w:rsidR="00B34FED" w:rsidRDefault="009A07BE" w:rsidP="009A07BE">
            <w:pPr>
              <w:rPr>
                <w:rFonts w:cs="Times New Roman"/>
                <w:szCs w:val="24"/>
              </w:rPr>
            </w:pPr>
            <w:r>
              <w:rPr>
                <w:rFonts w:cs="Times New Roman"/>
                <w:szCs w:val="24"/>
              </w:rPr>
              <w:t>La disposizione g</w:t>
            </w:r>
            <w:r w:rsidRPr="001F0830">
              <w:rPr>
                <w:rFonts w:cs="Times New Roman"/>
                <w:szCs w:val="24"/>
              </w:rPr>
              <w:t>enera oneri aggiuntivi</w:t>
            </w:r>
            <w:r>
              <w:rPr>
                <w:rFonts w:cs="Times New Roman"/>
                <w:szCs w:val="24"/>
              </w:rPr>
              <w:t xml:space="preserve"> per il bilancio regionale alla cui copertura si provvede mediante riduzione di disponibilità.</w:t>
            </w:r>
          </w:p>
          <w:p w14:paraId="596F8488" w14:textId="155896C6" w:rsidR="009E2239" w:rsidRPr="007E7FFE" w:rsidRDefault="009E2239" w:rsidP="009925C3">
            <w:pPr>
              <w:rPr>
                <w:rFonts w:cs="Times New Roman"/>
                <w:szCs w:val="24"/>
              </w:rPr>
            </w:pPr>
          </w:p>
        </w:tc>
      </w:tr>
      <w:tr w:rsidR="00982376" w14:paraId="320D83D1" w14:textId="77777777" w:rsidTr="009925C3">
        <w:tc>
          <w:tcPr>
            <w:tcW w:w="984" w:type="dxa"/>
          </w:tcPr>
          <w:p w14:paraId="6ACE8BF0" w14:textId="77777777" w:rsidR="00305A2C" w:rsidRDefault="00305A2C" w:rsidP="009925C3">
            <w:pPr>
              <w:jc w:val="center"/>
              <w:rPr>
                <w:rFonts w:cs="Times New Roman"/>
                <w:szCs w:val="24"/>
              </w:rPr>
            </w:pPr>
          </w:p>
          <w:p w14:paraId="70B6357C" w14:textId="4F437AE5" w:rsidR="00982376" w:rsidRDefault="00982376" w:rsidP="009925C3">
            <w:pPr>
              <w:jc w:val="center"/>
              <w:rPr>
                <w:rFonts w:cs="Times New Roman"/>
                <w:szCs w:val="24"/>
              </w:rPr>
            </w:pPr>
            <w:r w:rsidRPr="001F0830">
              <w:rPr>
                <w:rFonts w:cs="Times New Roman"/>
                <w:szCs w:val="24"/>
              </w:rPr>
              <w:t>4</w:t>
            </w:r>
            <w:r>
              <w:rPr>
                <w:rFonts w:cs="Times New Roman"/>
                <w:szCs w:val="24"/>
              </w:rPr>
              <w:t xml:space="preserve"> </w:t>
            </w:r>
          </w:p>
          <w:p w14:paraId="192EBD3A" w14:textId="071517EC" w:rsidR="00982376" w:rsidRPr="001F0830" w:rsidRDefault="00982376" w:rsidP="009925C3">
            <w:pPr>
              <w:jc w:val="center"/>
              <w:rPr>
                <w:rFonts w:cs="Times New Roman"/>
                <w:szCs w:val="24"/>
              </w:rPr>
            </w:pPr>
          </w:p>
        </w:tc>
        <w:tc>
          <w:tcPr>
            <w:tcW w:w="1256" w:type="dxa"/>
          </w:tcPr>
          <w:p w14:paraId="375D79A6" w14:textId="77777777" w:rsidR="00314F9A" w:rsidRDefault="00314F9A" w:rsidP="009925C3">
            <w:pPr>
              <w:jc w:val="center"/>
              <w:rPr>
                <w:rFonts w:cs="Times New Roman"/>
                <w:szCs w:val="24"/>
              </w:rPr>
            </w:pPr>
          </w:p>
          <w:p w14:paraId="311E1231" w14:textId="5CEAD0EA" w:rsidR="00982376" w:rsidRPr="001F0830" w:rsidRDefault="00982376" w:rsidP="009925C3">
            <w:pPr>
              <w:jc w:val="center"/>
              <w:rPr>
                <w:rFonts w:cs="Times New Roman"/>
                <w:szCs w:val="24"/>
              </w:rPr>
            </w:pPr>
            <w:r w:rsidRPr="001F0830">
              <w:rPr>
                <w:rFonts w:cs="Times New Roman"/>
                <w:szCs w:val="24"/>
              </w:rPr>
              <w:t>No</w:t>
            </w:r>
          </w:p>
        </w:tc>
        <w:tc>
          <w:tcPr>
            <w:tcW w:w="1616" w:type="dxa"/>
          </w:tcPr>
          <w:p w14:paraId="69ACBD83" w14:textId="77777777" w:rsidR="00982376" w:rsidRDefault="00982376" w:rsidP="009925C3">
            <w:pPr>
              <w:jc w:val="center"/>
              <w:rPr>
                <w:rFonts w:cs="Times New Roman"/>
                <w:b/>
                <w:bCs/>
                <w:szCs w:val="24"/>
              </w:rPr>
            </w:pPr>
            <w:r>
              <w:rPr>
                <w:rFonts w:cs="Times New Roman"/>
                <w:b/>
                <w:bCs/>
                <w:szCs w:val="24"/>
              </w:rPr>
              <w:t>//</w:t>
            </w:r>
          </w:p>
        </w:tc>
        <w:tc>
          <w:tcPr>
            <w:tcW w:w="2977" w:type="dxa"/>
          </w:tcPr>
          <w:p w14:paraId="22EF3105" w14:textId="28414177" w:rsidR="00982376" w:rsidRPr="00945822" w:rsidRDefault="009A07BE" w:rsidP="009925C3">
            <w:pPr>
              <w:jc w:val="center"/>
              <w:rPr>
                <w:rFonts w:cs="Times New Roman"/>
                <w:szCs w:val="24"/>
              </w:rPr>
            </w:pPr>
            <w:r w:rsidRPr="00945822">
              <w:rPr>
                <w:rFonts w:cs="Times New Roman"/>
                <w:szCs w:val="24"/>
              </w:rPr>
              <w:t xml:space="preserve">La disposizione </w:t>
            </w:r>
            <w:r w:rsidR="00E44F49" w:rsidRPr="00945822">
              <w:rPr>
                <w:rFonts w:cs="Times New Roman"/>
                <w:szCs w:val="24"/>
              </w:rPr>
              <w:t>disciplina il rinvio alla l.r. 54/1</w:t>
            </w:r>
            <w:r w:rsidR="00945822" w:rsidRPr="00945822">
              <w:rPr>
                <w:rFonts w:cs="Times New Roman"/>
                <w:szCs w:val="24"/>
              </w:rPr>
              <w:t>974 e ss.mm.ii.</w:t>
            </w:r>
          </w:p>
        </w:tc>
        <w:tc>
          <w:tcPr>
            <w:tcW w:w="2795" w:type="dxa"/>
          </w:tcPr>
          <w:p w14:paraId="57E7FB19" w14:textId="77777777" w:rsidR="00C74E93" w:rsidRDefault="009A07BE" w:rsidP="009A07BE">
            <w:pPr>
              <w:rPr>
                <w:rFonts w:cs="Times New Roman"/>
                <w:b/>
                <w:bCs/>
                <w:szCs w:val="24"/>
                <w:u w:val="single"/>
              </w:rPr>
            </w:pPr>
            <w:r w:rsidRPr="00231C2C">
              <w:rPr>
                <w:rFonts w:cs="Times New Roman"/>
                <w:b/>
                <w:bCs/>
                <w:szCs w:val="24"/>
                <w:u w:val="single"/>
              </w:rPr>
              <w:t>Nullità finanziaria</w:t>
            </w:r>
          </w:p>
          <w:p w14:paraId="4E4D4579" w14:textId="5D24629D" w:rsidR="009A07BE" w:rsidRDefault="009A07BE" w:rsidP="009A07BE">
            <w:pPr>
              <w:rPr>
                <w:rFonts w:cs="Times New Roman"/>
                <w:b/>
                <w:bCs/>
                <w:szCs w:val="24"/>
                <w:u w:val="single"/>
              </w:rPr>
            </w:pPr>
            <w:r w:rsidRPr="001F0830">
              <w:rPr>
                <w:rFonts w:cs="Times New Roman"/>
                <w:szCs w:val="24"/>
              </w:rPr>
              <w:t>Non genera oneri aggiuntivi</w:t>
            </w:r>
            <w:r>
              <w:rPr>
                <w:rFonts w:cs="Times New Roman"/>
                <w:szCs w:val="24"/>
              </w:rPr>
              <w:t xml:space="preserve"> per il bilancio regionale.</w:t>
            </w:r>
          </w:p>
          <w:p w14:paraId="03C4DAE0" w14:textId="2B133E89" w:rsidR="00982376" w:rsidRDefault="00982376" w:rsidP="00D051DE">
            <w:pPr>
              <w:rPr>
                <w:rFonts w:cs="Times New Roman"/>
                <w:b/>
                <w:bCs/>
                <w:szCs w:val="24"/>
              </w:rPr>
            </w:pPr>
          </w:p>
        </w:tc>
      </w:tr>
      <w:tr w:rsidR="00982376" w14:paraId="735BBE8C" w14:textId="77777777" w:rsidTr="009925C3">
        <w:tc>
          <w:tcPr>
            <w:tcW w:w="984" w:type="dxa"/>
          </w:tcPr>
          <w:p w14:paraId="4A2ED0F3" w14:textId="77777777" w:rsidR="00305A2C" w:rsidRDefault="00305A2C" w:rsidP="009925C3">
            <w:pPr>
              <w:rPr>
                <w:rFonts w:cs="Times New Roman"/>
                <w:szCs w:val="24"/>
              </w:rPr>
            </w:pPr>
            <w:r>
              <w:rPr>
                <w:rFonts w:cs="Times New Roman"/>
                <w:szCs w:val="24"/>
              </w:rPr>
              <w:t xml:space="preserve">    </w:t>
            </w:r>
          </w:p>
          <w:p w14:paraId="07615F20" w14:textId="4B436A5A" w:rsidR="00982376" w:rsidRPr="001F0830" w:rsidRDefault="00305A2C" w:rsidP="00305A2C">
            <w:pPr>
              <w:jc w:val="center"/>
              <w:rPr>
                <w:rFonts w:cs="Times New Roman"/>
                <w:szCs w:val="24"/>
              </w:rPr>
            </w:pPr>
            <w:r>
              <w:rPr>
                <w:rFonts w:cs="Times New Roman"/>
                <w:szCs w:val="24"/>
              </w:rPr>
              <w:t>5</w:t>
            </w:r>
          </w:p>
        </w:tc>
        <w:tc>
          <w:tcPr>
            <w:tcW w:w="1256" w:type="dxa"/>
          </w:tcPr>
          <w:p w14:paraId="526C9800" w14:textId="77777777" w:rsidR="00314F9A" w:rsidRDefault="00314F9A" w:rsidP="009925C3">
            <w:pPr>
              <w:jc w:val="center"/>
              <w:rPr>
                <w:rFonts w:cs="Times New Roman"/>
                <w:szCs w:val="24"/>
              </w:rPr>
            </w:pPr>
          </w:p>
          <w:p w14:paraId="3D8B10F0" w14:textId="1424B522" w:rsidR="00982376" w:rsidRPr="001F0830" w:rsidRDefault="00A9219D" w:rsidP="009925C3">
            <w:pPr>
              <w:jc w:val="center"/>
              <w:rPr>
                <w:rFonts w:cs="Times New Roman"/>
                <w:szCs w:val="24"/>
              </w:rPr>
            </w:pPr>
            <w:r>
              <w:rPr>
                <w:rFonts w:cs="Times New Roman"/>
                <w:szCs w:val="24"/>
              </w:rPr>
              <w:t>NO</w:t>
            </w:r>
          </w:p>
        </w:tc>
        <w:tc>
          <w:tcPr>
            <w:tcW w:w="1616" w:type="dxa"/>
          </w:tcPr>
          <w:p w14:paraId="1B159783" w14:textId="77777777" w:rsidR="00982376" w:rsidRDefault="00982376" w:rsidP="009925C3">
            <w:pPr>
              <w:jc w:val="center"/>
              <w:rPr>
                <w:rFonts w:cs="Times New Roman"/>
                <w:b/>
                <w:bCs/>
                <w:szCs w:val="24"/>
              </w:rPr>
            </w:pPr>
            <w:r>
              <w:rPr>
                <w:rFonts w:cs="Times New Roman"/>
                <w:b/>
                <w:bCs/>
                <w:szCs w:val="24"/>
              </w:rPr>
              <w:t>//</w:t>
            </w:r>
          </w:p>
        </w:tc>
        <w:tc>
          <w:tcPr>
            <w:tcW w:w="2977" w:type="dxa"/>
          </w:tcPr>
          <w:p w14:paraId="26624BA4" w14:textId="2C067953" w:rsidR="00982376" w:rsidRDefault="00DC5F3D" w:rsidP="009925C3">
            <w:pPr>
              <w:jc w:val="center"/>
              <w:rPr>
                <w:rFonts w:cs="Times New Roman"/>
                <w:b/>
                <w:bCs/>
                <w:szCs w:val="24"/>
              </w:rPr>
            </w:pPr>
            <w:r>
              <w:rPr>
                <w:rFonts w:cs="Times New Roman"/>
                <w:szCs w:val="24"/>
              </w:rPr>
              <w:t>La disposizione disciplina l’entrata in vigore delle disposizioni contenute nella legge</w:t>
            </w:r>
            <w:r>
              <w:rPr>
                <w:rFonts w:cs="Times New Roman"/>
                <w:szCs w:val="24"/>
              </w:rPr>
              <w:t>.</w:t>
            </w:r>
          </w:p>
        </w:tc>
        <w:tc>
          <w:tcPr>
            <w:tcW w:w="2795" w:type="dxa"/>
          </w:tcPr>
          <w:p w14:paraId="4896B930" w14:textId="77777777" w:rsidR="009A07BE" w:rsidRPr="00231C2C" w:rsidRDefault="009A07BE" w:rsidP="009A07BE">
            <w:pPr>
              <w:rPr>
                <w:rFonts w:cs="Times New Roman"/>
                <w:b/>
                <w:bCs/>
                <w:szCs w:val="24"/>
                <w:u w:val="single"/>
              </w:rPr>
            </w:pPr>
            <w:r w:rsidRPr="00231C2C">
              <w:rPr>
                <w:rFonts w:cs="Times New Roman"/>
                <w:b/>
                <w:bCs/>
                <w:szCs w:val="24"/>
                <w:u w:val="single"/>
              </w:rPr>
              <w:t>Nullità finanziaria</w:t>
            </w:r>
          </w:p>
          <w:p w14:paraId="787F596E" w14:textId="594B3363" w:rsidR="009A07BE" w:rsidRDefault="009A07BE" w:rsidP="009A07BE">
            <w:pPr>
              <w:rPr>
                <w:rFonts w:cs="Times New Roman"/>
                <w:b/>
                <w:bCs/>
                <w:szCs w:val="24"/>
                <w:u w:val="single"/>
              </w:rPr>
            </w:pPr>
            <w:r w:rsidRPr="001F0830">
              <w:rPr>
                <w:rFonts w:cs="Times New Roman"/>
                <w:szCs w:val="24"/>
              </w:rPr>
              <w:t>Non genera oneri aggiuntivi</w:t>
            </w:r>
            <w:r>
              <w:rPr>
                <w:rFonts w:cs="Times New Roman"/>
                <w:szCs w:val="24"/>
              </w:rPr>
              <w:t xml:space="preserve"> per il bilancio regionale.</w:t>
            </w:r>
          </w:p>
          <w:p w14:paraId="22D98B32" w14:textId="55C73590" w:rsidR="00982376" w:rsidRDefault="00982376" w:rsidP="009925C3">
            <w:pPr>
              <w:rPr>
                <w:rFonts w:cs="Times New Roman"/>
                <w:szCs w:val="24"/>
              </w:rPr>
            </w:pPr>
          </w:p>
          <w:p w14:paraId="2D500EFD" w14:textId="77777777" w:rsidR="00F363DB" w:rsidRDefault="00F363DB" w:rsidP="009925C3">
            <w:pPr>
              <w:rPr>
                <w:rFonts w:cs="Times New Roman"/>
                <w:b/>
                <w:bCs/>
                <w:szCs w:val="24"/>
              </w:rPr>
            </w:pPr>
          </w:p>
        </w:tc>
      </w:tr>
      <w:tr w:rsidR="00982376" w14:paraId="68969E1F" w14:textId="77777777" w:rsidTr="009925C3">
        <w:tc>
          <w:tcPr>
            <w:tcW w:w="984" w:type="dxa"/>
          </w:tcPr>
          <w:p w14:paraId="1AA8125C" w14:textId="77777777" w:rsidR="00982376" w:rsidRDefault="00982376" w:rsidP="009925C3">
            <w:pPr>
              <w:jc w:val="center"/>
              <w:rPr>
                <w:rFonts w:cs="Times New Roman"/>
                <w:b/>
                <w:bCs/>
                <w:szCs w:val="24"/>
              </w:rPr>
            </w:pPr>
          </w:p>
        </w:tc>
        <w:tc>
          <w:tcPr>
            <w:tcW w:w="1256" w:type="dxa"/>
          </w:tcPr>
          <w:p w14:paraId="3CD50B65" w14:textId="77777777" w:rsidR="00982376" w:rsidRDefault="00982376" w:rsidP="009925C3">
            <w:pPr>
              <w:jc w:val="center"/>
              <w:rPr>
                <w:rFonts w:cs="Times New Roman"/>
                <w:b/>
                <w:bCs/>
                <w:szCs w:val="24"/>
              </w:rPr>
            </w:pPr>
          </w:p>
        </w:tc>
        <w:tc>
          <w:tcPr>
            <w:tcW w:w="1616" w:type="dxa"/>
          </w:tcPr>
          <w:p w14:paraId="5422EF77" w14:textId="77777777" w:rsidR="00982376" w:rsidRDefault="00982376" w:rsidP="009925C3">
            <w:pPr>
              <w:jc w:val="center"/>
              <w:rPr>
                <w:rFonts w:cs="Times New Roman"/>
                <w:b/>
                <w:bCs/>
                <w:szCs w:val="24"/>
              </w:rPr>
            </w:pPr>
            <w:r>
              <w:rPr>
                <w:rFonts w:cs="Times New Roman"/>
                <w:b/>
                <w:bCs/>
                <w:szCs w:val="24"/>
              </w:rPr>
              <w:t>Stanziamento complessivo</w:t>
            </w:r>
          </w:p>
          <w:p w14:paraId="5B4996E6" w14:textId="23A79B98" w:rsidR="00982376" w:rsidRDefault="00982376" w:rsidP="00A82142">
            <w:pPr>
              <w:rPr>
                <w:rFonts w:cs="Times New Roman"/>
                <w:b/>
                <w:bCs/>
                <w:szCs w:val="24"/>
              </w:rPr>
            </w:pPr>
          </w:p>
          <w:p w14:paraId="312EDA42" w14:textId="6DEE4452" w:rsidR="00982376" w:rsidRDefault="00B86B42" w:rsidP="009925C3">
            <w:pPr>
              <w:jc w:val="center"/>
              <w:rPr>
                <w:rFonts w:cs="Times New Roman"/>
                <w:b/>
                <w:bCs/>
                <w:szCs w:val="24"/>
              </w:rPr>
            </w:pPr>
            <w:r>
              <w:rPr>
                <w:rFonts w:cs="Times New Roman"/>
                <w:b/>
                <w:bCs/>
                <w:szCs w:val="24"/>
              </w:rPr>
              <w:t>€ 1</w:t>
            </w:r>
            <w:r w:rsidR="00C74E93">
              <w:rPr>
                <w:rFonts w:cs="Times New Roman"/>
                <w:b/>
                <w:bCs/>
                <w:szCs w:val="24"/>
              </w:rPr>
              <w:t>0</w:t>
            </w:r>
            <w:r>
              <w:rPr>
                <w:rFonts w:cs="Times New Roman"/>
                <w:b/>
                <w:bCs/>
                <w:szCs w:val="24"/>
              </w:rPr>
              <w:t>0.000,00</w:t>
            </w:r>
          </w:p>
        </w:tc>
        <w:tc>
          <w:tcPr>
            <w:tcW w:w="2977" w:type="dxa"/>
          </w:tcPr>
          <w:p w14:paraId="6D77F49C" w14:textId="77777777" w:rsidR="00982376" w:rsidRDefault="00982376" w:rsidP="009925C3">
            <w:pPr>
              <w:jc w:val="center"/>
              <w:rPr>
                <w:rFonts w:cs="Times New Roman"/>
                <w:b/>
                <w:bCs/>
                <w:szCs w:val="24"/>
              </w:rPr>
            </w:pPr>
          </w:p>
        </w:tc>
        <w:tc>
          <w:tcPr>
            <w:tcW w:w="2795" w:type="dxa"/>
          </w:tcPr>
          <w:p w14:paraId="2DEFEE52" w14:textId="77777777" w:rsidR="00982376" w:rsidRDefault="00982376" w:rsidP="009925C3">
            <w:pPr>
              <w:rPr>
                <w:rFonts w:cs="Times New Roman"/>
                <w:b/>
                <w:bCs/>
                <w:szCs w:val="24"/>
              </w:rPr>
            </w:pPr>
          </w:p>
        </w:tc>
      </w:tr>
    </w:tbl>
    <w:p w14:paraId="753CFF66" w14:textId="77777777" w:rsidR="00982376" w:rsidRDefault="00982376" w:rsidP="00982376">
      <w:pPr>
        <w:rPr>
          <w:rFonts w:cs="Times New Roman"/>
          <w:b/>
          <w:bCs/>
          <w:szCs w:val="24"/>
        </w:rPr>
      </w:pPr>
    </w:p>
    <w:p w14:paraId="401EDAB9" w14:textId="77777777" w:rsidR="00982376" w:rsidRPr="00855159" w:rsidRDefault="00982376" w:rsidP="00982376">
      <w:pPr>
        <w:rPr>
          <w:rFonts w:cs="Times New Roman"/>
          <w:szCs w:val="24"/>
        </w:rPr>
      </w:pPr>
      <w:r w:rsidRPr="00855159">
        <w:rPr>
          <w:rFonts w:cs="Times New Roman"/>
          <w:szCs w:val="24"/>
        </w:rPr>
        <w:t>SEZIONE 3 – MODALITÀ DI COPERTURA DEGLI ONERI FINANZIARI</w:t>
      </w:r>
    </w:p>
    <w:tbl>
      <w:tblPr>
        <w:tblStyle w:val="Grigliatabella"/>
        <w:tblW w:w="0" w:type="auto"/>
        <w:tblLook w:val="04A0" w:firstRow="1" w:lastRow="0" w:firstColumn="1" w:lastColumn="0" w:noHBand="0" w:noVBand="1"/>
      </w:tblPr>
      <w:tblGrid>
        <w:gridCol w:w="2407"/>
        <w:gridCol w:w="2407"/>
        <w:gridCol w:w="2407"/>
        <w:gridCol w:w="2407"/>
      </w:tblGrid>
      <w:tr w:rsidR="00982376" w14:paraId="38293270" w14:textId="77777777" w:rsidTr="009925C3">
        <w:tc>
          <w:tcPr>
            <w:tcW w:w="9628" w:type="dxa"/>
            <w:gridSpan w:val="4"/>
            <w:shd w:val="clear" w:color="auto" w:fill="4EA72E" w:themeFill="accent6"/>
          </w:tcPr>
          <w:p w14:paraId="7AB9CFFB" w14:textId="77777777" w:rsidR="00982376" w:rsidRDefault="00982376" w:rsidP="009925C3">
            <w:pPr>
              <w:jc w:val="center"/>
              <w:rPr>
                <w:rFonts w:cs="Times New Roman"/>
                <w:b/>
                <w:bCs/>
                <w:szCs w:val="24"/>
              </w:rPr>
            </w:pPr>
          </w:p>
          <w:p w14:paraId="456CDC26" w14:textId="77777777" w:rsidR="00982376" w:rsidRDefault="00982376" w:rsidP="009925C3">
            <w:pPr>
              <w:jc w:val="center"/>
              <w:rPr>
                <w:rFonts w:cs="Times New Roman"/>
                <w:b/>
                <w:bCs/>
                <w:szCs w:val="24"/>
              </w:rPr>
            </w:pPr>
            <w:r w:rsidRPr="005B5CFC">
              <w:rPr>
                <w:rFonts w:cs="Times New Roman"/>
                <w:b/>
                <w:bCs/>
                <w:szCs w:val="24"/>
              </w:rPr>
              <w:t>Modalità di copertura</w:t>
            </w:r>
          </w:p>
          <w:p w14:paraId="7C468354" w14:textId="77777777" w:rsidR="00982376" w:rsidRPr="005B5CFC" w:rsidRDefault="00982376" w:rsidP="009925C3">
            <w:pPr>
              <w:jc w:val="center"/>
              <w:rPr>
                <w:rFonts w:cs="Times New Roman"/>
                <w:b/>
                <w:bCs/>
                <w:szCs w:val="24"/>
              </w:rPr>
            </w:pPr>
          </w:p>
        </w:tc>
      </w:tr>
      <w:tr w:rsidR="00982376" w14:paraId="428A8E31" w14:textId="77777777" w:rsidTr="009925C3">
        <w:tc>
          <w:tcPr>
            <w:tcW w:w="2407" w:type="dxa"/>
          </w:tcPr>
          <w:p w14:paraId="1F80D585" w14:textId="77777777" w:rsidR="00982376" w:rsidRDefault="00982376" w:rsidP="009925C3">
            <w:pPr>
              <w:rPr>
                <w:rFonts w:cs="Times New Roman"/>
                <w:b/>
                <w:bCs/>
                <w:color w:val="FF0000"/>
                <w:szCs w:val="24"/>
              </w:rPr>
            </w:pPr>
          </w:p>
        </w:tc>
        <w:tc>
          <w:tcPr>
            <w:tcW w:w="2407" w:type="dxa"/>
          </w:tcPr>
          <w:p w14:paraId="2C8C1932" w14:textId="77777777" w:rsidR="00982376" w:rsidRPr="0012153D" w:rsidRDefault="00982376" w:rsidP="009925C3">
            <w:pPr>
              <w:rPr>
                <w:rFonts w:cs="Times New Roman"/>
                <w:b/>
                <w:bCs/>
                <w:szCs w:val="24"/>
              </w:rPr>
            </w:pPr>
            <w:r w:rsidRPr="0012153D">
              <w:rPr>
                <w:rFonts w:cs="Times New Roman"/>
                <w:b/>
                <w:bCs/>
                <w:szCs w:val="24"/>
              </w:rPr>
              <w:t>Missione programma e titolo</w:t>
            </w:r>
          </w:p>
        </w:tc>
        <w:tc>
          <w:tcPr>
            <w:tcW w:w="2407" w:type="dxa"/>
          </w:tcPr>
          <w:p w14:paraId="15AF70C1" w14:textId="77777777" w:rsidR="00982376" w:rsidRPr="0012153D" w:rsidRDefault="00982376" w:rsidP="009925C3">
            <w:pPr>
              <w:rPr>
                <w:rFonts w:cs="Times New Roman"/>
                <w:b/>
                <w:bCs/>
                <w:szCs w:val="24"/>
              </w:rPr>
            </w:pPr>
            <w:r w:rsidRPr="0012153D">
              <w:rPr>
                <w:rFonts w:cs="Times New Roman"/>
                <w:b/>
                <w:bCs/>
                <w:szCs w:val="24"/>
              </w:rPr>
              <w:t>IMPORTO</w:t>
            </w:r>
          </w:p>
        </w:tc>
        <w:tc>
          <w:tcPr>
            <w:tcW w:w="2407" w:type="dxa"/>
          </w:tcPr>
          <w:p w14:paraId="06854A93" w14:textId="77777777" w:rsidR="00982376" w:rsidRPr="0012153D" w:rsidRDefault="00982376" w:rsidP="009925C3">
            <w:pPr>
              <w:rPr>
                <w:rFonts w:cs="Times New Roman"/>
                <w:b/>
                <w:bCs/>
                <w:szCs w:val="24"/>
              </w:rPr>
            </w:pPr>
            <w:r w:rsidRPr="0012153D">
              <w:rPr>
                <w:rFonts w:cs="Times New Roman"/>
                <w:b/>
                <w:bCs/>
                <w:szCs w:val="24"/>
              </w:rPr>
              <w:t>ANNO</w:t>
            </w:r>
          </w:p>
        </w:tc>
      </w:tr>
      <w:tr w:rsidR="00982376" w14:paraId="168733A5" w14:textId="77777777" w:rsidTr="009925C3">
        <w:tc>
          <w:tcPr>
            <w:tcW w:w="2407" w:type="dxa"/>
          </w:tcPr>
          <w:p w14:paraId="587DCEC2" w14:textId="77777777" w:rsidR="00982376" w:rsidRPr="0012153D" w:rsidRDefault="00982376" w:rsidP="009925C3">
            <w:pPr>
              <w:rPr>
                <w:rFonts w:cs="Times New Roman"/>
                <w:b/>
                <w:bCs/>
                <w:szCs w:val="24"/>
              </w:rPr>
            </w:pPr>
            <w:r w:rsidRPr="0012153D">
              <w:rPr>
                <w:rFonts w:cs="Times New Roman"/>
                <w:b/>
                <w:bCs/>
                <w:szCs w:val="24"/>
              </w:rPr>
              <w:t>Riduzione di precedenti autorizzazioni legislative di spesa</w:t>
            </w:r>
          </w:p>
        </w:tc>
        <w:tc>
          <w:tcPr>
            <w:tcW w:w="2407" w:type="dxa"/>
          </w:tcPr>
          <w:p w14:paraId="6D71C3F6" w14:textId="77777777" w:rsidR="00982376" w:rsidRPr="0012153D" w:rsidRDefault="00982376" w:rsidP="009925C3">
            <w:pPr>
              <w:rPr>
                <w:rFonts w:cs="Times New Roman"/>
                <w:b/>
                <w:bCs/>
                <w:szCs w:val="24"/>
              </w:rPr>
            </w:pPr>
          </w:p>
        </w:tc>
        <w:tc>
          <w:tcPr>
            <w:tcW w:w="2407" w:type="dxa"/>
          </w:tcPr>
          <w:p w14:paraId="4077AC41" w14:textId="77777777" w:rsidR="00982376" w:rsidRPr="0012153D" w:rsidRDefault="00982376" w:rsidP="009925C3">
            <w:pPr>
              <w:rPr>
                <w:rFonts w:cs="Times New Roman"/>
                <w:b/>
                <w:bCs/>
                <w:szCs w:val="24"/>
              </w:rPr>
            </w:pPr>
          </w:p>
        </w:tc>
        <w:tc>
          <w:tcPr>
            <w:tcW w:w="2407" w:type="dxa"/>
          </w:tcPr>
          <w:p w14:paraId="4A180511" w14:textId="77777777" w:rsidR="00982376" w:rsidRPr="0012153D" w:rsidRDefault="00982376" w:rsidP="009925C3">
            <w:pPr>
              <w:rPr>
                <w:rFonts w:cs="Times New Roman"/>
                <w:b/>
                <w:bCs/>
                <w:szCs w:val="24"/>
              </w:rPr>
            </w:pPr>
          </w:p>
        </w:tc>
      </w:tr>
      <w:tr w:rsidR="00982376" w14:paraId="61408731" w14:textId="77777777" w:rsidTr="009925C3">
        <w:tc>
          <w:tcPr>
            <w:tcW w:w="2407" w:type="dxa"/>
          </w:tcPr>
          <w:p w14:paraId="5BD50BF1" w14:textId="77777777" w:rsidR="00982376" w:rsidRPr="0012153D" w:rsidRDefault="00982376" w:rsidP="009925C3">
            <w:pPr>
              <w:rPr>
                <w:rFonts w:cs="Times New Roman"/>
                <w:b/>
                <w:bCs/>
                <w:szCs w:val="24"/>
              </w:rPr>
            </w:pPr>
            <w:r w:rsidRPr="0012153D">
              <w:rPr>
                <w:rFonts w:cs="Times New Roman"/>
                <w:b/>
                <w:bCs/>
                <w:szCs w:val="24"/>
              </w:rPr>
              <w:t>Risorse iscritte in fondi speciali</w:t>
            </w:r>
          </w:p>
        </w:tc>
        <w:tc>
          <w:tcPr>
            <w:tcW w:w="2407" w:type="dxa"/>
          </w:tcPr>
          <w:p w14:paraId="173815F0" w14:textId="77777777" w:rsidR="00982376" w:rsidRDefault="00982376" w:rsidP="009925C3">
            <w:pPr>
              <w:rPr>
                <w:rFonts w:cs="Times New Roman"/>
                <w:b/>
                <w:bCs/>
                <w:szCs w:val="24"/>
              </w:rPr>
            </w:pPr>
          </w:p>
          <w:p w14:paraId="5DAE558D" w14:textId="77777777" w:rsidR="00982376" w:rsidRDefault="00982376" w:rsidP="009925C3">
            <w:pPr>
              <w:rPr>
                <w:rFonts w:cs="Times New Roman"/>
                <w:b/>
                <w:bCs/>
                <w:szCs w:val="24"/>
              </w:rPr>
            </w:pPr>
          </w:p>
          <w:p w14:paraId="0414F95D" w14:textId="77777777" w:rsidR="00982376" w:rsidRPr="0012153D" w:rsidRDefault="00982376" w:rsidP="009925C3">
            <w:pPr>
              <w:rPr>
                <w:rFonts w:cs="Times New Roman"/>
                <w:b/>
                <w:bCs/>
                <w:szCs w:val="24"/>
              </w:rPr>
            </w:pPr>
          </w:p>
        </w:tc>
        <w:tc>
          <w:tcPr>
            <w:tcW w:w="2407" w:type="dxa"/>
          </w:tcPr>
          <w:p w14:paraId="33AF10EB" w14:textId="77777777" w:rsidR="00982376" w:rsidRPr="0012153D" w:rsidRDefault="00982376" w:rsidP="009925C3">
            <w:pPr>
              <w:rPr>
                <w:rFonts w:cs="Times New Roman"/>
                <w:b/>
                <w:bCs/>
                <w:szCs w:val="24"/>
              </w:rPr>
            </w:pPr>
          </w:p>
        </w:tc>
        <w:tc>
          <w:tcPr>
            <w:tcW w:w="2407" w:type="dxa"/>
          </w:tcPr>
          <w:p w14:paraId="5E28E0AF" w14:textId="77777777" w:rsidR="00982376" w:rsidRPr="0012153D" w:rsidRDefault="00982376" w:rsidP="009925C3">
            <w:pPr>
              <w:rPr>
                <w:rFonts w:cs="Times New Roman"/>
                <w:b/>
                <w:bCs/>
                <w:szCs w:val="24"/>
              </w:rPr>
            </w:pPr>
          </w:p>
        </w:tc>
      </w:tr>
      <w:tr w:rsidR="00982376" w14:paraId="4049A570" w14:textId="77777777" w:rsidTr="009925C3">
        <w:tc>
          <w:tcPr>
            <w:tcW w:w="2407" w:type="dxa"/>
          </w:tcPr>
          <w:p w14:paraId="038F590B" w14:textId="77777777" w:rsidR="00982376" w:rsidRPr="0012153D" w:rsidRDefault="00982376" w:rsidP="009925C3">
            <w:pPr>
              <w:rPr>
                <w:rFonts w:cs="Times New Roman"/>
                <w:b/>
                <w:bCs/>
                <w:szCs w:val="24"/>
              </w:rPr>
            </w:pPr>
            <w:r w:rsidRPr="0012153D">
              <w:rPr>
                <w:rFonts w:cs="Times New Roman"/>
                <w:b/>
                <w:bCs/>
                <w:szCs w:val="24"/>
              </w:rPr>
              <w:t>Risorse derivanti da nuove/maggiori entrate</w:t>
            </w:r>
          </w:p>
        </w:tc>
        <w:tc>
          <w:tcPr>
            <w:tcW w:w="2407" w:type="dxa"/>
          </w:tcPr>
          <w:p w14:paraId="2D57A03D" w14:textId="77777777" w:rsidR="00982376" w:rsidRDefault="00982376" w:rsidP="009925C3">
            <w:pPr>
              <w:rPr>
                <w:rFonts w:cs="Times New Roman"/>
                <w:b/>
                <w:bCs/>
                <w:color w:val="FF0000"/>
                <w:szCs w:val="24"/>
              </w:rPr>
            </w:pPr>
          </w:p>
        </w:tc>
        <w:tc>
          <w:tcPr>
            <w:tcW w:w="2407" w:type="dxa"/>
          </w:tcPr>
          <w:p w14:paraId="15AB0234" w14:textId="77777777" w:rsidR="00982376" w:rsidRDefault="00982376" w:rsidP="009925C3">
            <w:pPr>
              <w:rPr>
                <w:rFonts w:cs="Times New Roman"/>
                <w:b/>
                <w:bCs/>
                <w:color w:val="FF0000"/>
                <w:szCs w:val="24"/>
              </w:rPr>
            </w:pPr>
          </w:p>
        </w:tc>
        <w:tc>
          <w:tcPr>
            <w:tcW w:w="2407" w:type="dxa"/>
          </w:tcPr>
          <w:p w14:paraId="5C8047A6" w14:textId="77777777" w:rsidR="00982376" w:rsidRDefault="00982376" w:rsidP="009925C3">
            <w:pPr>
              <w:rPr>
                <w:rFonts w:cs="Times New Roman"/>
                <w:b/>
                <w:bCs/>
                <w:color w:val="FF0000"/>
                <w:szCs w:val="24"/>
              </w:rPr>
            </w:pPr>
          </w:p>
        </w:tc>
      </w:tr>
      <w:tr w:rsidR="00982376" w14:paraId="2EF2A64D" w14:textId="77777777" w:rsidTr="009925C3">
        <w:tc>
          <w:tcPr>
            <w:tcW w:w="2407" w:type="dxa"/>
          </w:tcPr>
          <w:p w14:paraId="645C965F" w14:textId="77777777" w:rsidR="00982376" w:rsidRPr="0012153D" w:rsidRDefault="00982376" w:rsidP="009925C3">
            <w:pPr>
              <w:rPr>
                <w:rFonts w:cs="Times New Roman"/>
                <w:b/>
                <w:bCs/>
                <w:szCs w:val="24"/>
              </w:rPr>
            </w:pPr>
            <w:r w:rsidRPr="0012153D">
              <w:rPr>
                <w:rFonts w:cs="Times New Roman"/>
                <w:b/>
                <w:bCs/>
                <w:szCs w:val="24"/>
              </w:rPr>
              <w:t>Altre modalità</w:t>
            </w:r>
          </w:p>
        </w:tc>
        <w:tc>
          <w:tcPr>
            <w:tcW w:w="2407" w:type="dxa"/>
          </w:tcPr>
          <w:p w14:paraId="3114D90F" w14:textId="1141A81B" w:rsidR="00671084" w:rsidRDefault="00671084" w:rsidP="009925C3">
            <w:pPr>
              <w:rPr>
                <w:rFonts w:cs="Times New Roman"/>
                <w:szCs w:val="24"/>
              </w:rPr>
            </w:pPr>
            <w:r w:rsidRPr="00591982">
              <w:rPr>
                <w:rFonts w:cs="Times New Roman"/>
                <w:szCs w:val="24"/>
                <w:u w:val="single"/>
              </w:rPr>
              <w:t>Riduzione</w:t>
            </w:r>
            <w:r>
              <w:rPr>
                <w:rFonts w:cs="Times New Roman"/>
                <w:szCs w:val="24"/>
              </w:rPr>
              <w:t xml:space="preserve"> </w:t>
            </w:r>
            <w:r w:rsidRPr="00671084">
              <w:rPr>
                <w:rFonts w:cs="Times New Roman"/>
                <w:szCs w:val="24"/>
              </w:rPr>
              <w:t xml:space="preserve">degli stanziamenti iscritti nella </w:t>
            </w:r>
            <w:r w:rsidRPr="00671084">
              <w:rPr>
                <w:rFonts w:cs="Times New Roman"/>
                <w:b/>
                <w:bCs/>
                <w:szCs w:val="24"/>
              </w:rPr>
              <w:t>Missione 20 Programma 0</w:t>
            </w:r>
            <w:r w:rsidR="00A82142">
              <w:rPr>
                <w:rFonts w:cs="Times New Roman"/>
                <w:b/>
                <w:bCs/>
                <w:szCs w:val="24"/>
              </w:rPr>
              <w:t>1</w:t>
            </w:r>
            <w:r w:rsidR="00647D74">
              <w:rPr>
                <w:rFonts w:cs="Times New Roman"/>
                <w:b/>
                <w:bCs/>
                <w:szCs w:val="24"/>
              </w:rPr>
              <w:t xml:space="preserve"> </w:t>
            </w:r>
            <w:r w:rsidRPr="00671084">
              <w:rPr>
                <w:rFonts w:cs="Times New Roman"/>
                <w:b/>
                <w:bCs/>
                <w:szCs w:val="24"/>
              </w:rPr>
              <w:t xml:space="preserve">Titolo </w:t>
            </w:r>
            <w:r w:rsidR="00FF2AFE">
              <w:rPr>
                <w:rFonts w:cs="Times New Roman"/>
                <w:b/>
                <w:bCs/>
                <w:szCs w:val="24"/>
              </w:rPr>
              <w:t>I</w:t>
            </w:r>
            <w:r w:rsidRPr="00671084">
              <w:rPr>
                <w:rFonts w:cs="Times New Roman"/>
                <w:szCs w:val="24"/>
              </w:rPr>
              <w:t xml:space="preserve">  </w:t>
            </w:r>
          </w:p>
          <w:p w14:paraId="08D67CF2" w14:textId="08D21116" w:rsidR="00982376" w:rsidRPr="00706B24" w:rsidRDefault="00671084" w:rsidP="009925C3">
            <w:pPr>
              <w:rPr>
                <w:rFonts w:cs="Times New Roman"/>
                <w:color w:val="FF0000"/>
                <w:szCs w:val="24"/>
              </w:rPr>
            </w:pPr>
            <w:r w:rsidRPr="00671084">
              <w:rPr>
                <w:rFonts w:cs="Times New Roman"/>
                <w:szCs w:val="24"/>
              </w:rPr>
              <w:t xml:space="preserve">e contestuale </w:t>
            </w:r>
            <w:r w:rsidRPr="00591982">
              <w:rPr>
                <w:rFonts w:cs="Times New Roman"/>
                <w:szCs w:val="24"/>
                <w:u w:val="single"/>
              </w:rPr>
              <w:t>incremento</w:t>
            </w:r>
            <w:r w:rsidRPr="00671084">
              <w:rPr>
                <w:rFonts w:cs="Times New Roman"/>
                <w:szCs w:val="24"/>
              </w:rPr>
              <w:t xml:space="preserve"> degli stanziamenti iscritti nella</w:t>
            </w:r>
            <w:r w:rsidRPr="002B5905">
              <w:rPr>
                <w:rFonts w:cs="Times New Roman"/>
                <w:b/>
                <w:bCs/>
                <w:szCs w:val="24"/>
              </w:rPr>
              <w:t xml:space="preserve"> Missione 0</w:t>
            </w:r>
            <w:r w:rsidR="003456FD">
              <w:rPr>
                <w:rFonts w:cs="Times New Roman"/>
                <w:b/>
                <w:bCs/>
                <w:szCs w:val="24"/>
              </w:rPr>
              <w:t>1</w:t>
            </w:r>
            <w:r w:rsidRPr="002B5905">
              <w:rPr>
                <w:rFonts w:cs="Times New Roman"/>
                <w:b/>
                <w:bCs/>
                <w:szCs w:val="24"/>
              </w:rPr>
              <w:t xml:space="preserve"> Programma 0</w:t>
            </w:r>
            <w:r w:rsidR="003456FD">
              <w:rPr>
                <w:rFonts w:cs="Times New Roman"/>
                <w:b/>
                <w:bCs/>
                <w:szCs w:val="24"/>
              </w:rPr>
              <w:t>7</w:t>
            </w:r>
            <w:r w:rsidRPr="002B5905">
              <w:rPr>
                <w:rFonts w:cs="Times New Roman"/>
                <w:b/>
                <w:bCs/>
                <w:szCs w:val="24"/>
              </w:rPr>
              <w:t xml:space="preserve"> Titolo </w:t>
            </w:r>
            <w:r w:rsidR="002B5905">
              <w:rPr>
                <w:rFonts w:cs="Times New Roman"/>
                <w:b/>
                <w:bCs/>
                <w:szCs w:val="24"/>
              </w:rPr>
              <w:t>I</w:t>
            </w:r>
            <w:r w:rsidRPr="002B5905">
              <w:rPr>
                <w:rFonts w:cs="Times New Roman"/>
                <w:b/>
                <w:bCs/>
                <w:szCs w:val="24"/>
              </w:rPr>
              <w:t xml:space="preserve"> </w:t>
            </w:r>
          </w:p>
        </w:tc>
        <w:tc>
          <w:tcPr>
            <w:tcW w:w="2407" w:type="dxa"/>
          </w:tcPr>
          <w:p w14:paraId="298D281A" w14:textId="77777777" w:rsidR="00982376" w:rsidRPr="00706B24" w:rsidRDefault="00982376" w:rsidP="009925C3">
            <w:pPr>
              <w:rPr>
                <w:rFonts w:cs="Times New Roman"/>
                <w:color w:val="FF0000"/>
                <w:szCs w:val="24"/>
              </w:rPr>
            </w:pPr>
          </w:p>
          <w:p w14:paraId="19B5BAC6" w14:textId="77777777" w:rsidR="00965EAF" w:rsidRPr="00706B24" w:rsidRDefault="00965EAF" w:rsidP="009925C3">
            <w:pPr>
              <w:rPr>
                <w:rFonts w:cs="Times New Roman"/>
                <w:color w:val="FF0000"/>
                <w:szCs w:val="24"/>
              </w:rPr>
            </w:pPr>
          </w:p>
          <w:p w14:paraId="278408F0" w14:textId="5E34CB73" w:rsidR="00965EAF" w:rsidRPr="00706B24" w:rsidRDefault="00965EAF" w:rsidP="009925C3">
            <w:pPr>
              <w:rPr>
                <w:rFonts w:cs="Times New Roman"/>
                <w:color w:val="FF0000"/>
                <w:szCs w:val="24"/>
              </w:rPr>
            </w:pPr>
            <w:r w:rsidRPr="00706B24">
              <w:rPr>
                <w:rFonts w:cs="Times New Roman"/>
                <w:szCs w:val="24"/>
              </w:rPr>
              <w:t>€ 100.000,00</w:t>
            </w:r>
          </w:p>
        </w:tc>
        <w:tc>
          <w:tcPr>
            <w:tcW w:w="2407" w:type="dxa"/>
          </w:tcPr>
          <w:p w14:paraId="0E9D38AC" w14:textId="77777777" w:rsidR="00982376" w:rsidRPr="00706B24" w:rsidRDefault="00982376" w:rsidP="009925C3">
            <w:pPr>
              <w:rPr>
                <w:rFonts w:cs="Times New Roman"/>
                <w:color w:val="FF0000"/>
                <w:szCs w:val="24"/>
              </w:rPr>
            </w:pPr>
          </w:p>
          <w:p w14:paraId="00D6A875" w14:textId="77777777" w:rsidR="00965EAF" w:rsidRPr="00706B24" w:rsidRDefault="00965EAF" w:rsidP="009925C3">
            <w:pPr>
              <w:rPr>
                <w:rFonts w:cs="Times New Roman"/>
                <w:color w:val="FF0000"/>
                <w:szCs w:val="24"/>
              </w:rPr>
            </w:pPr>
          </w:p>
          <w:p w14:paraId="0F579B6F" w14:textId="552295A9" w:rsidR="00965EAF" w:rsidRPr="00706B24" w:rsidRDefault="00965EAF" w:rsidP="009925C3">
            <w:pPr>
              <w:rPr>
                <w:rFonts w:cs="Times New Roman"/>
                <w:color w:val="FF0000"/>
                <w:szCs w:val="24"/>
              </w:rPr>
            </w:pPr>
            <w:r w:rsidRPr="00706B24">
              <w:rPr>
                <w:rFonts w:cs="Times New Roman"/>
                <w:szCs w:val="24"/>
              </w:rPr>
              <w:t>202</w:t>
            </w:r>
            <w:r w:rsidR="00C74E93">
              <w:rPr>
                <w:rFonts w:cs="Times New Roman"/>
                <w:szCs w:val="24"/>
              </w:rPr>
              <w:t>4</w:t>
            </w:r>
            <w:r w:rsidRPr="00706B24">
              <w:rPr>
                <w:rFonts w:cs="Times New Roman"/>
                <w:szCs w:val="24"/>
              </w:rPr>
              <w:t>/202</w:t>
            </w:r>
            <w:r w:rsidR="00C74E93">
              <w:rPr>
                <w:rFonts w:cs="Times New Roman"/>
                <w:szCs w:val="24"/>
              </w:rPr>
              <w:t>5</w:t>
            </w:r>
            <w:r w:rsidRPr="00706B24">
              <w:rPr>
                <w:rFonts w:cs="Times New Roman"/>
                <w:szCs w:val="24"/>
              </w:rPr>
              <w:t>/202</w:t>
            </w:r>
            <w:r w:rsidR="00C74E93">
              <w:rPr>
                <w:rFonts w:cs="Times New Roman"/>
                <w:szCs w:val="24"/>
              </w:rPr>
              <w:t>6</w:t>
            </w:r>
          </w:p>
        </w:tc>
      </w:tr>
    </w:tbl>
    <w:p w14:paraId="2DE29B8F" w14:textId="77777777" w:rsidR="00982376" w:rsidRDefault="00982376" w:rsidP="00982376">
      <w:pPr>
        <w:rPr>
          <w:rFonts w:cs="Times New Roman"/>
          <w:b/>
          <w:bCs/>
          <w:color w:val="FF0000"/>
          <w:szCs w:val="24"/>
        </w:rPr>
      </w:pPr>
    </w:p>
    <w:p w14:paraId="10F92424" w14:textId="77777777" w:rsidR="00573C57" w:rsidRDefault="00573C57"/>
    <w:sectPr w:rsidR="00573C5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9412E" w14:textId="77777777" w:rsidR="00637D53" w:rsidRDefault="00637D53" w:rsidP="00BB1E44">
      <w:pPr>
        <w:spacing w:after="0" w:line="240" w:lineRule="auto"/>
      </w:pPr>
      <w:r>
        <w:separator/>
      </w:r>
    </w:p>
  </w:endnote>
  <w:endnote w:type="continuationSeparator" w:id="0">
    <w:p w14:paraId="318FFCAB" w14:textId="77777777" w:rsidR="00637D53" w:rsidRDefault="00637D53" w:rsidP="00BB1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8F88BF" w14:textId="77777777" w:rsidR="00637D53" w:rsidRDefault="00637D53" w:rsidP="00BB1E44">
      <w:pPr>
        <w:spacing w:after="0" w:line="240" w:lineRule="auto"/>
      </w:pPr>
      <w:r>
        <w:separator/>
      </w:r>
    </w:p>
  </w:footnote>
  <w:footnote w:type="continuationSeparator" w:id="0">
    <w:p w14:paraId="51E36606" w14:textId="77777777" w:rsidR="00637D53" w:rsidRDefault="00637D53" w:rsidP="00BB1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41661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62110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76"/>
    <w:rsid w:val="00005824"/>
    <w:rsid w:val="00021832"/>
    <w:rsid w:val="00021F8B"/>
    <w:rsid w:val="00035BCD"/>
    <w:rsid w:val="00037B05"/>
    <w:rsid w:val="0005105E"/>
    <w:rsid w:val="0006113E"/>
    <w:rsid w:val="0006119C"/>
    <w:rsid w:val="00072387"/>
    <w:rsid w:val="00072531"/>
    <w:rsid w:val="00072842"/>
    <w:rsid w:val="000746E9"/>
    <w:rsid w:val="000748C5"/>
    <w:rsid w:val="00087AD3"/>
    <w:rsid w:val="0009319D"/>
    <w:rsid w:val="000A10DF"/>
    <w:rsid w:val="000A7608"/>
    <w:rsid w:val="000B1DBC"/>
    <w:rsid w:val="000C3C21"/>
    <w:rsid w:val="000D1F74"/>
    <w:rsid w:val="000D4612"/>
    <w:rsid w:val="000E0116"/>
    <w:rsid w:val="000E0664"/>
    <w:rsid w:val="000E0EFF"/>
    <w:rsid w:val="000E6601"/>
    <w:rsid w:val="000E6FC3"/>
    <w:rsid w:val="000F41DE"/>
    <w:rsid w:val="001163E6"/>
    <w:rsid w:val="00122E16"/>
    <w:rsid w:val="00125044"/>
    <w:rsid w:val="001271E0"/>
    <w:rsid w:val="0013588F"/>
    <w:rsid w:val="001432E0"/>
    <w:rsid w:val="00155E2A"/>
    <w:rsid w:val="00162CDB"/>
    <w:rsid w:val="00163A94"/>
    <w:rsid w:val="0017250A"/>
    <w:rsid w:val="001758EF"/>
    <w:rsid w:val="00182FF0"/>
    <w:rsid w:val="00190A6F"/>
    <w:rsid w:val="00192128"/>
    <w:rsid w:val="00197AED"/>
    <w:rsid w:val="001A1A34"/>
    <w:rsid w:val="001A25FC"/>
    <w:rsid w:val="001A4276"/>
    <w:rsid w:val="001A74F0"/>
    <w:rsid w:val="001C4A52"/>
    <w:rsid w:val="001D4FD3"/>
    <w:rsid w:val="001F1428"/>
    <w:rsid w:val="001F22FF"/>
    <w:rsid w:val="001F2F94"/>
    <w:rsid w:val="001F4555"/>
    <w:rsid w:val="00201839"/>
    <w:rsid w:val="002063D9"/>
    <w:rsid w:val="002075CF"/>
    <w:rsid w:val="00210F48"/>
    <w:rsid w:val="002121A3"/>
    <w:rsid w:val="00220CA6"/>
    <w:rsid w:val="002238DA"/>
    <w:rsid w:val="0023003B"/>
    <w:rsid w:val="002303A0"/>
    <w:rsid w:val="00242D20"/>
    <w:rsid w:val="002478DE"/>
    <w:rsid w:val="0025524E"/>
    <w:rsid w:val="0025536D"/>
    <w:rsid w:val="002604D5"/>
    <w:rsid w:val="00264F69"/>
    <w:rsid w:val="00280B19"/>
    <w:rsid w:val="002829F1"/>
    <w:rsid w:val="0028550D"/>
    <w:rsid w:val="002B5905"/>
    <w:rsid w:val="002C4771"/>
    <w:rsid w:val="002C7C0D"/>
    <w:rsid w:val="002E3077"/>
    <w:rsid w:val="002E6BB8"/>
    <w:rsid w:val="002F015C"/>
    <w:rsid w:val="002F1658"/>
    <w:rsid w:val="002F2A63"/>
    <w:rsid w:val="002F2EEF"/>
    <w:rsid w:val="002F4634"/>
    <w:rsid w:val="002F5B66"/>
    <w:rsid w:val="00305A2C"/>
    <w:rsid w:val="003067F9"/>
    <w:rsid w:val="003113F6"/>
    <w:rsid w:val="00311A1B"/>
    <w:rsid w:val="00314F9A"/>
    <w:rsid w:val="00322C17"/>
    <w:rsid w:val="00337D90"/>
    <w:rsid w:val="0034364B"/>
    <w:rsid w:val="003456FD"/>
    <w:rsid w:val="003523FD"/>
    <w:rsid w:val="00354A57"/>
    <w:rsid w:val="00360C6C"/>
    <w:rsid w:val="003723C6"/>
    <w:rsid w:val="00375D3A"/>
    <w:rsid w:val="003909B3"/>
    <w:rsid w:val="003A4C10"/>
    <w:rsid w:val="003B0247"/>
    <w:rsid w:val="003B22E4"/>
    <w:rsid w:val="003C3C40"/>
    <w:rsid w:val="003C67AB"/>
    <w:rsid w:val="003D2854"/>
    <w:rsid w:val="003E4566"/>
    <w:rsid w:val="003F4F7D"/>
    <w:rsid w:val="003F72E6"/>
    <w:rsid w:val="003F74B9"/>
    <w:rsid w:val="00404CE8"/>
    <w:rsid w:val="004053F1"/>
    <w:rsid w:val="0040759A"/>
    <w:rsid w:val="0041517B"/>
    <w:rsid w:val="004234C2"/>
    <w:rsid w:val="00423858"/>
    <w:rsid w:val="004333DE"/>
    <w:rsid w:val="0043539E"/>
    <w:rsid w:val="0043726D"/>
    <w:rsid w:val="004379E8"/>
    <w:rsid w:val="00440D1A"/>
    <w:rsid w:val="00441881"/>
    <w:rsid w:val="00453CEE"/>
    <w:rsid w:val="00457D07"/>
    <w:rsid w:val="00463ED8"/>
    <w:rsid w:val="00472F78"/>
    <w:rsid w:val="00482D41"/>
    <w:rsid w:val="004871EC"/>
    <w:rsid w:val="004A063E"/>
    <w:rsid w:val="004B003E"/>
    <w:rsid w:val="004B530F"/>
    <w:rsid w:val="004C73E8"/>
    <w:rsid w:val="004E75F1"/>
    <w:rsid w:val="005029ED"/>
    <w:rsid w:val="00504204"/>
    <w:rsid w:val="00505FDA"/>
    <w:rsid w:val="00517178"/>
    <w:rsid w:val="00517686"/>
    <w:rsid w:val="005240D6"/>
    <w:rsid w:val="00526F53"/>
    <w:rsid w:val="00537D71"/>
    <w:rsid w:val="0055078A"/>
    <w:rsid w:val="00554380"/>
    <w:rsid w:val="00562FD9"/>
    <w:rsid w:val="00563D0C"/>
    <w:rsid w:val="0056571C"/>
    <w:rsid w:val="00567804"/>
    <w:rsid w:val="00571BB5"/>
    <w:rsid w:val="00573C57"/>
    <w:rsid w:val="0058207A"/>
    <w:rsid w:val="005823C4"/>
    <w:rsid w:val="0058677D"/>
    <w:rsid w:val="00590CD7"/>
    <w:rsid w:val="00591982"/>
    <w:rsid w:val="005971D0"/>
    <w:rsid w:val="005A0F26"/>
    <w:rsid w:val="005A431B"/>
    <w:rsid w:val="005A65F2"/>
    <w:rsid w:val="005A6DAA"/>
    <w:rsid w:val="005A70B2"/>
    <w:rsid w:val="005B4720"/>
    <w:rsid w:val="005C0D60"/>
    <w:rsid w:val="005C5BE3"/>
    <w:rsid w:val="005D4EE2"/>
    <w:rsid w:val="005D59E2"/>
    <w:rsid w:val="005D627E"/>
    <w:rsid w:val="005F01DC"/>
    <w:rsid w:val="005F0EB3"/>
    <w:rsid w:val="005F79FF"/>
    <w:rsid w:val="00605524"/>
    <w:rsid w:val="0060655E"/>
    <w:rsid w:val="00622A1C"/>
    <w:rsid w:val="006245B1"/>
    <w:rsid w:val="006378EA"/>
    <w:rsid w:val="00637D53"/>
    <w:rsid w:val="00641736"/>
    <w:rsid w:val="0064435D"/>
    <w:rsid w:val="0064549F"/>
    <w:rsid w:val="00647D74"/>
    <w:rsid w:val="00654100"/>
    <w:rsid w:val="00662DEF"/>
    <w:rsid w:val="00671084"/>
    <w:rsid w:val="0067265B"/>
    <w:rsid w:val="00673A17"/>
    <w:rsid w:val="006744EB"/>
    <w:rsid w:val="00681CE8"/>
    <w:rsid w:val="00682CDD"/>
    <w:rsid w:val="00683247"/>
    <w:rsid w:val="00693B28"/>
    <w:rsid w:val="006C2683"/>
    <w:rsid w:val="006C2B43"/>
    <w:rsid w:val="006C3F11"/>
    <w:rsid w:val="006C4697"/>
    <w:rsid w:val="006C4819"/>
    <w:rsid w:val="006C4BC0"/>
    <w:rsid w:val="006E195A"/>
    <w:rsid w:val="006E6D71"/>
    <w:rsid w:val="006F7D34"/>
    <w:rsid w:val="00706B24"/>
    <w:rsid w:val="00711215"/>
    <w:rsid w:val="00711478"/>
    <w:rsid w:val="00712755"/>
    <w:rsid w:val="00722502"/>
    <w:rsid w:val="00725461"/>
    <w:rsid w:val="00735B34"/>
    <w:rsid w:val="0074107C"/>
    <w:rsid w:val="00745F21"/>
    <w:rsid w:val="007520C2"/>
    <w:rsid w:val="007675A0"/>
    <w:rsid w:val="007701BE"/>
    <w:rsid w:val="00771167"/>
    <w:rsid w:val="007737CE"/>
    <w:rsid w:val="00775337"/>
    <w:rsid w:val="007833A0"/>
    <w:rsid w:val="007931F9"/>
    <w:rsid w:val="00794949"/>
    <w:rsid w:val="007959A5"/>
    <w:rsid w:val="007A07FE"/>
    <w:rsid w:val="007A292C"/>
    <w:rsid w:val="007A483C"/>
    <w:rsid w:val="007A6F33"/>
    <w:rsid w:val="007B192D"/>
    <w:rsid w:val="007D4580"/>
    <w:rsid w:val="007D7485"/>
    <w:rsid w:val="007E1F6E"/>
    <w:rsid w:val="007E343B"/>
    <w:rsid w:val="007E35B2"/>
    <w:rsid w:val="007E5A0D"/>
    <w:rsid w:val="007E5DC6"/>
    <w:rsid w:val="007E7FFE"/>
    <w:rsid w:val="007F1B40"/>
    <w:rsid w:val="0080309C"/>
    <w:rsid w:val="00805A07"/>
    <w:rsid w:val="00810EBE"/>
    <w:rsid w:val="00811576"/>
    <w:rsid w:val="008349FB"/>
    <w:rsid w:val="008361ED"/>
    <w:rsid w:val="00851096"/>
    <w:rsid w:val="00855C09"/>
    <w:rsid w:val="00856899"/>
    <w:rsid w:val="008635F6"/>
    <w:rsid w:val="00863EC3"/>
    <w:rsid w:val="008743CA"/>
    <w:rsid w:val="0087703F"/>
    <w:rsid w:val="008825C6"/>
    <w:rsid w:val="00882CE3"/>
    <w:rsid w:val="00897911"/>
    <w:rsid w:val="008D71F1"/>
    <w:rsid w:val="008E3DF5"/>
    <w:rsid w:val="008E6CF4"/>
    <w:rsid w:val="008E6EED"/>
    <w:rsid w:val="008F4DFF"/>
    <w:rsid w:val="00900CC3"/>
    <w:rsid w:val="00903D42"/>
    <w:rsid w:val="0090437B"/>
    <w:rsid w:val="00907F8D"/>
    <w:rsid w:val="00931726"/>
    <w:rsid w:val="00934A6E"/>
    <w:rsid w:val="009438A1"/>
    <w:rsid w:val="00945822"/>
    <w:rsid w:val="00957A9A"/>
    <w:rsid w:val="00961E95"/>
    <w:rsid w:val="00963EA1"/>
    <w:rsid w:val="00965EAF"/>
    <w:rsid w:val="00970A01"/>
    <w:rsid w:val="00972574"/>
    <w:rsid w:val="0098086D"/>
    <w:rsid w:val="00981AE4"/>
    <w:rsid w:val="00982376"/>
    <w:rsid w:val="00992DB4"/>
    <w:rsid w:val="0099667B"/>
    <w:rsid w:val="009969C5"/>
    <w:rsid w:val="009A07BE"/>
    <w:rsid w:val="009A1013"/>
    <w:rsid w:val="009A360C"/>
    <w:rsid w:val="009A6A69"/>
    <w:rsid w:val="009A73FB"/>
    <w:rsid w:val="009C1120"/>
    <w:rsid w:val="009D1AD4"/>
    <w:rsid w:val="009E2239"/>
    <w:rsid w:val="009E34A3"/>
    <w:rsid w:val="009F2220"/>
    <w:rsid w:val="009F7DA8"/>
    <w:rsid w:val="00A10ECB"/>
    <w:rsid w:val="00A12AF7"/>
    <w:rsid w:val="00A13E10"/>
    <w:rsid w:val="00A14DF6"/>
    <w:rsid w:val="00A1609F"/>
    <w:rsid w:val="00A208ED"/>
    <w:rsid w:val="00A22F06"/>
    <w:rsid w:val="00A3088C"/>
    <w:rsid w:val="00A30F53"/>
    <w:rsid w:val="00A3237F"/>
    <w:rsid w:val="00A4570A"/>
    <w:rsid w:val="00A469C6"/>
    <w:rsid w:val="00A5244C"/>
    <w:rsid w:val="00A61490"/>
    <w:rsid w:val="00A62F12"/>
    <w:rsid w:val="00A73EBD"/>
    <w:rsid w:val="00A75B1C"/>
    <w:rsid w:val="00A80620"/>
    <w:rsid w:val="00A82142"/>
    <w:rsid w:val="00A83600"/>
    <w:rsid w:val="00A90496"/>
    <w:rsid w:val="00A9219D"/>
    <w:rsid w:val="00A9465F"/>
    <w:rsid w:val="00A97CE2"/>
    <w:rsid w:val="00AA784C"/>
    <w:rsid w:val="00AB7B98"/>
    <w:rsid w:val="00AC7630"/>
    <w:rsid w:val="00AD3FAF"/>
    <w:rsid w:val="00AE6FA3"/>
    <w:rsid w:val="00AE78B2"/>
    <w:rsid w:val="00AF173D"/>
    <w:rsid w:val="00AF4202"/>
    <w:rsid w:val="00AF58BB"/>
    <w:rsid w:val="00AF7654"/>
    <w:rsid w:val="00B0278E"/>
    <w:rsid w:val="00B04380"/>
    <w:rsid w:val="00B07BB9"/>
    <w:rsid w:val="00B13122"/>
    <w:rsid w:val="00B14B3F"/>
    <w:rsid w:val="00B31D7E"/>
    <w:rsid w:val="00B34FED"/>
    <w:rsid w:val="00B36A24"/>
    <w:rsid w:val="00B42810"/>
    <w:rsid w:val="00B476EC"/>
    <w:rsid w:val="00B5725E"/>
    <w:rsid w:val="00B802FC"/>
    <w:rsid w:val="00B80C44"/>
    <w:rsid w:val="00B8320E"/>
    <w:rsid w:val="00B84C6D"/>
    <w:rsid w:val="00B86B42"/>
    <w:rsid w:val="00B91AFC"/>
    <w:rsid w:val="00B91EE9"/>
    <w:rsid w:val="00B92B3F"/>
    <w:rsid w:val="00BA223E"/>
    <w:rsid w:val="00BA2446"/>
    <w:rsid w:val="00BA5899"/>
    <w:rsid w:val="00BB1E44"/>
    <w:rsid w:val="00BC117D"/>
    <w:rsid w:val="00BC4AE8"/>
    <w:rsid w:val="00BC7D6E"/>
    <w:rsid w:val="00BD5586"/>
    <w:rsid w:val="00BE537A"/>
    <w:rsid w:val="00BE551A"/>
    <w:rsid w:val="00BF04FE"/>
    <w:rsid w:val="00BF060B"/>
    <w:rsid w:val="00C15FBC"/>
    <w:rsid w:val="00C226A8"/>
    <w:rsid w:val="00C26AF6"/>
    <w:rsid w:val="00C2743D"/>
    <w:rsid w:val="00C50EF3"/>
    <w:rsid w:val="00C65858"/>
    <w:rsid w:val="00C720DA"/>
    <w:rsid w:val="00C74E93"/>
    <w:rsid w:val="00C758C7"/>
    <w:rsid w:val="00C75F6F"/>
    <w:rsid w:val="00C93C52"/>
    <w:rsid w:val="00CA564E"/>
    <w:rsid w:val="00CA57DE"/>
    <w:rsid w:val="00CD0EA0"/>
    <w:rsid w:val="00CD60C1"/>
    <w:rsid w:val="00CE1D9C"/>
    <w:rsid w:val="00CE577F"/>
    <w:rsid w:val="00CF462F"/>
    <w:rsid w:val="00D051DE"/>
    <w:rsid w:val="00D11E2D"/>
    <w:rsid w:val="00D12264"/>
    <w:rsid w:val="00D125BE"/>
    <w:rsid w:val="00D12B4B"/>
    <w:rsid w:val="00D13354"/>
    <w:rsid w:val="00D147B2"/>
    <w:rsid w:val="00D15D78"/>
    <w:rsid w:val="00D200BA"/>
    <w:rsid w:val="00D220BC"/>
    <w:rsid w:val="00D3417D"/>
    <w:rsid w:val="00D42B90"/>
    <w:rsid w:val="00D46997"/>
    <w:rsid w:val="00D5000E"/>
    <w:rsid w:val="00D50CC0"/>
    <w:rsid w:val="00D51D5C"/>
    <w:rsid w:val="00D63570"/>
    <w:rsid w:val="00D65EC9"/>
    <w:rsid w:val="00D815F0"/>
    <w:rsid w:val="00D915D1"/>
    <w:rsid w:val="00D95477"/>
    <w:rsid w:val="00D958A4"/>
    <w:rsid w:val="00D95B07"/>
    <w:rsid w:val="00D96006"/>
    <w:rsid w:val="00DA3064"/>
    <w:rsid w:val="00DA475A"/>
    <w:rsid w:val="00DA7B3E"/>
    <w:rsid w:val="00DB529E"/>
    <w:rsid w:val="00DB62DF"/>
    <w:rsid w:val="00DC4648"/>
    <w:rsid w:val="00DC5F3D"/>
    <w:rsid w:val="00DC6069"/>
    <w:rsid w:val="00DD25F9"/>
    <w:rsid w:val="00DD5C5E"/>
    <w:rsid w:val="00DE7A7A"/>
    <w:rsid w:val="00E00ED5"/>
    <w:rsid w:val="00E109F5"/>
    <w:rsid w:val="00E14BCC"/>
    <w:rsid w:val="00E2480D"/>
    <w:rsid w:val="00E30B98"/>
    <w:rsid w:val="00E33D9B"/>
    <w:rsid w:val="00E375F8"/>
    <w:rsid w:val="00E400F9"/>
    <w:rsid w:val="00E402AC"/>
    <w:rsid w:val="00E408D7"/>
    <w:rsid w:val="00E43C5A"/>
    <w:rsid w:val="00E442B8"/>
    <w:rsid w:val="00E44F49"/>
    <w:rsid w:val="00E50BDA"/>
    <w:rsid w:val="00E5658E"/>
    <w:rsid w:val="00E56BEC"/>
    <w:rsid w:val="00E62D8E"/>
    <w:rsid w:val="00E64C9A"/>
    <w:rsid w:val="00E65149"/>
    <w:rsid w:val="00E71C7D"/>
    <w:rsid w:val="00E73EE2"/>
    <w:rsid w:val="00E82089"/>
    <w:rsid w:val="00E86A40"/>
    <w:rsid w:val="00E972D1"/>
    <w:rsid w:val="00EA057A"/>
    <w:rsid w:val="00EA31BA"/>
    <w:rsid w:val="00EB13A8"/>
    <w:rsid w:val="00EC2C0B"/>
    <w:rsid w:val="00EC7B66"/>
    <w:rsid w:val="00ED1A27"/>
    <w:rsid w:val="00EE16C2"/>
    <w:rsid w:val="00EF1B88"/>
    <w:rsid w:val="00EF3F1E"/>
    <w:rsid w:val="00EF4067"/>
    <w:rsid w:val="00EF6F82"/>
    <w:rsid w:val="00F10A15"/>
    <w:rsid w:val="00F11FAB"/>
    <w:rsid w:val="00F12E44"/>
    <w:rsid w:val="00F17D70"/>
    <w:rsid w:val="00F17F4B"/>
    <w:rsid w:val="00F22006"/>
    <w:rsid w:val="00F265F8"/>
    <w:rsid w:val="00F3197D"/>
    <w:rsid w:val="00F363DB"/>
    <w:rsid w:val="00F368ED"/>
    <w:rsid w:val="00F44D2B"/>
    <w:rsid w:val="00F51C4B"/>
    <w:rsid w:val="00F55B80"/>
    <w:rsid w:val="00F64CC0"/>
    <w:rsid w:val="00F67C80"/>
    <w:rsid w:val="00F71273"/>
    <w:rsid w:val="00F730B5"/>
    <w:rsid w:val="00F822C8"/>
    <w:rsid w:val="00F9114E"/>
    <w:rsid w:val="00F93145"/>
    <w:rsid w:val="00FA0722"/>
    <w:rsid w:val="00FA1EFC"/>
    <w:rsid w:val="00FA4EBF"/>
    <w:rsid w:val="00FA7A89"/>
    <w:rsid w:val="00FB2513"/>
    <w:rsid w:val="00FC424D"/>
    <w:rsid w:val="00FD144E"/>
    <w:rsid w:val="00FE485E"/>
    <w:rsid w:val="00FF2AFE"/>
    <w:rsid w:val="00FF3E39"/>
    <w:rsid w:val="00FF61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96A06"/>
  <w15:chartTrackingRefBased/>
  <w15:docId w15:val="{9120278B-2F44-448C-B858-9FECC29B4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0437B"/>
    <w:rPr>
      <w:kern w:val="0"/>
      <w14:ligatures w14:val="none"/>
    </w:rPr>
  </w:style>
  <w:style w:type="paragraph" w:styleId="Titolo1">
    <w:name w:val="heading 1"/>
    <w:basedOn w:val="Normale"/>
    <w:next w:val="Normale"/>
    <w:link w:val="Titolo1Carattere"/>
    <w:uiPriority w:val="9"/>
    <w:qFormat/>
    <w:rsid w:val="00982376"/>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itolo2">
    <w:name w:val="heading 2"/>
    <w:basedOn w:val="Normale"/>
    <w:next w:val="Normale"/>
    <w:link w:val="Titolo2Carattere"/>
    <w:uiPriority w:val="9"/>
    <w:semiHidden/>
    <w:unhideWhenUsed/>
    <w:qFormat/>
    <w:rsid w:val="00982376"/>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itolo3">
    <w:name w:val="heading 3"/>
    <w:basedOn w:val="Normale"/>
    <w:next w:val="Normale"/>
    <w:link w:val="Titolo3Carattere"/>
    <w:uiPriority w:val="9"/>
    <w:semiHidden/>
    <w:unhideWhenUsed/>
    <w:qFormat/>
    <w:rsid w:val="00982376"/>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itolo4">
    <w:name w:val="heading 4"/>
    <w:basedOn w:val="Normale"/>
    <w:next w:val="Normale"/>
    <w:link w:val="Titolo4Carattere"/>
    <w:uiPriority w:val="9"/>
    <w:semiHidden/>
    <w:unhideWhenUsed/>
    <w:qFormat/>
    <w:rsid w:val="00982376"/>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Titolo5">
    <w:name w:val="heading 5"/>
    <w:basedOn w:val="Normale"/>
    <w:next w:val="Normale"/>
    <w:link w:val="Titolo5Carattere"/>
    <w:uiPriority w:val="9"/>
    <w:semiHidden/>
    <w:unhideWhenUsed/>
    <w:qFormat/>
    <w:rsid w:val="00982376"/>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Titolo6">
    <w:name w:val="heading 6"/>
    <w:basedOn w:val="Normale"/>
    <w:next w:val="Normale"/>
    <w:link w:val="Titolo6Carattere"/>
    <w:uiPriority w:val="9"/>
    <w:semiHidden/>
    <w:unhideWhenUsed/>
    <w:qFormat/>
    <w:rsid w:val="00982376"/>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Titolo7">
    <w:name w:val="heading 7"/>
    <w:basedOn w:val="Normale"/>
    <w:next w:val="Normale"/>
    <w:link w:val="Titolo7Carattere"/>
    <w:uiPriority w:val="9"/>
    <w:semiHidden/>
    <w:unhideWhenUsed/>
    <w:qFormat/>
    <w:rsid w:val="00982376"/>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Titolo8">
    <w:name w:val="heading 8"/>
    <w:basedOn w:val="Normale"/>
    <w:next w:val="Normale"/>
    <w:link w:val="Titolo8Carattere"/>
    <w:uiPriority w:val="9"/>
    <w:semiHidden/>
    <w:unhideWhenUsed/>
    <w:qFormat/>
    <w:rsid w:val="00982376"/>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Titolo9">
    <w:name w:val="heading 9"/>
    <w:basedOn w:val="Normale"/>
    <w:next w:val="Normale"/>
    <w:link w:val="Titolo9Carattere"/>
    <w:uiPriority w:val="9"/>
    <w:semiHidden/>
    <w:unhideWhenUsed/>
    <w:qFormat/>
    <w:rsid w:val="00982376"/>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8237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98237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982376"/>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982376"/>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982376"/>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982376"/>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982376"/>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982376"/>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982376"/>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98237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oloCarattere">
    <w:name w:val="Titolo Carattere"/>
    <w:basedOn w:val="Carpredefinitoparagrafo"/>
    <w:link w:val="Titolo"/>
    <w:uiPriority w:val="10"/>
    <w:rsid w:val="0098237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82376"/>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ttotitoloCarattere">
    <w:name w:val="Sottotitolo Carattere"/>
    <w:basedOn w:val="Carpredefinitoparagrafo"/>
    <w:link w:val="Sottotitolo"/>
    <w:uiPriority w:val="11"/>
    <w:rsid w:val="00982376"/>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82376"/>
    <w:pPr>
      <w:spacing w:before="160"/>
      <w:jc w:val="center"/>
    </w:pPr>
    <w:rPr>
      <w:i/>
      <w:iCs/>
      <w:color w:val="404040" w:themeColor="text1" w:themeTint="BF"/>
      <w:kern w:val="2"/>
      <w14:ligatures w14:val="standardContextual"/>
    </w:rPr>
  </w:style>
  <w:style w:type="character" w:customStyle="1" w:styleId="CitazioneCarattere">
    <w:name w:val="Citazione Carattere"/>
    <w:basedOn w:val="Carpredefinitoparagrafo"/>
    <w:link w:val="Citazione"/>
    <w:uiPriority w:val="29"/>
    <w:rsid w:val="00982376"/>
    <w:rPr>
      <w:i/>
      <w:iCs/>
      <w:color w:val="404040" w:themeColor="text1" w:themeTint="BF"/>
    </w:rPr>
  </w:style>
  <w:style w:type="paragraph" w:styleId="Paragrafoelenco">
    <w:name w:val="List Paragraph"/>
    <w:basedOn w:val="Normale"/>
    <w:uiPriority w:val="34"/>
    <w:qFormat/>
    <w:rsid w:val="00982376"/>
    <w:pPr>
      <w:ind w:left="720"/>
      <w:contextualSpacing/>
    </w:pPr>
    <w:rPr>
      <w:kern w:val="2"/>
      <w14:ligatures w14:val="standardContextual"/>
    </w:rPr>
  </w:style>
  <w:style w:type="character" w:styleId="Enfasiintensa">
    <w:name w:val="Intense Emphasis"/>
    <w:basedOn w:val="Carpredefinitoparagrafo"/>
    <w:uiPriority w:val="21"/>
    <w:qFormat/>
    <w:rsid w:val="00982376"/>
    <w:rPr>
      <w:i/>
      <w:iCs/>
      <w:color w:val="0F4761" w:themeColor="accent1" w:themeShade="BF"/>
    </w:rPr>
  </w:style>
  <w:style w:type="paragraph" w:styleId="Citazioneintensa">
    <w:name w:val="Intense Quote"/>
    <w:basedOn w:val="Normale"/>
    <w:next w:val="Normale"/>
    <w:link w:val="CitazioneintensaCarattere"/>
    <w:uiPriority w:val="30"/>
    <w:qFormat/>
    <w:rsid w:val="009823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CitazioneintensaCarattere">
    <w:name w:val="Citazione intensa Carattere"/>
    <w:basedOn w:val="Carpredefinitoparagrafo"/>
    <w:link w:val="Citazioneintensa"/>
    <w:uiPriority w:val="30"/>
    <w:rsid w:val="00982376"/>
    <w:rPr>
      <w:i/>
      <w:iCs/>
      <w:color w:val="0F4761" w:themeColor="accent1" w:themeShade="BF"/>
    </w:rPr>
  </w:style>
  <w:style w:type="character" w:styleId="Riferimentointenso">
    <w:name w:val="Intense Reference"/>
    <w:basedOn w:val="Carpredefinitoparagrafo"/>
    <w:uiPriority w:val="32"/>
    <w:qFormat/>
    <w:rsid w:val="00982376"/>
    <w:rPr>
      <w:b/>
      <w:bCs/>
      <w:smallCaps/>
      <w:color w:val="0F4761" w:themeColor="accent1" w:themeShade="BF"/>
      <w:spacing w:val="5"/>
    </w:rPr>
  </w:style>
  <w:style w:type="table" w:styleId="Grigliatabella">
    <w:name w:val="Table Grid"/>
    <w:basedOn w:val="Tabellanormale"/>
    <w:uiPriority w:val="39"/>
    <w:rsid w:val="0098237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BB1E4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B1E44"/>
    <w:rPr>
      <w:kern w:val="0"/>
      <w:sz w:val="20"/>
      <w:szCs w:val="20"/>
      <w14:ligatures w14:val="none"/>
    </w:rPr>
  </w:style>
  <w:style w:type="character" w:styleId="Rimandonotaapidipagina">
    <w:name w:val="footnote reference"/>
    <w:basedOn w:val="Carpredefinitoparagrafo"/>
    <w:uiPriority w:val="99"/>
    <w:semiHidden/>
    <w:unhideWhenUsed/>
    <w:rsid w:val="00BB1E44"/>
    <w:rPr>
      <w:vertAlign w:val="superscript"/>
    </w:rPr>
  </w:style>
  <w:style w:type="character" w:styleId="Collegamentoipertestuale">
    <w:name w:val="Hyperlink"/>
    <w:basedOn w:val="Carpredefinitoparagrafo"/>
    <w:uiPriority w:val="99"/>
    <w:unhideWhenUsed/>
    <w:rsid w:val="00794949"/>
    <w:rPr>
      <w:color w:val="467886" w:themeColor="hyperlink"/>
      <w:u w:val="single"/>
    </w:rPr>
  </w:style>
  <w:style w:type="character" w:styleId="Menzionenonrisolta">
    <w:name w:val="Unresolved Mention"/>
    <w:basedOn w:val="Carpredefinitoparagrafo"/>
    <w:uiPriority w:val="99"/>
    <w:semiHidden/>
    <w:unhideWhenUsed/>
    <w:rsid w:val="00794949"/>
    <w:rPr>
      <w:color w:val="605E5C"/>
      <w:shd w:val="clear" w:color="auto" w:fill="E1DFDD"/>
    </w:rPr>
  </w:style>
  <w:style w:type="paragraph" w:styleId="NormaleWeb">
    <w:name w:val="Normal (Web)"/>
    <w:basedOn w:val="Normale"/>
    <w:uiPriority w:val="99"/>
    <w:semiHidden/>
    <w:unhideWhenUsed/>
    <w:rsid w:val="00B07BB9"/>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98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2A3E6-D85F-4CC2-BD7F-68A730726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3562</TotalTime>
  <Pages>4</Pages>
  <Words>1217</Words>
  <Characters>6938</Characters>
  <Application>Microsoft Office Word</Application>
  <DocSecurity>0</DocSecurity>
  <Lines>57</Lines>
  <Paragraphs>16</Paragraphs>
  <ScaleCrop>false</ScaleCrop>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Ferrara Silvana Elena</dc:creator>
  <cp:keywords/>
  <dc:description/>
  <cp:lastModifiedBy>Ferrara Silvana Elena</cp:lastModifiedBy>
  <cp:revision>457</cp:revision>
  <cp:lastPrinted>2024-10-02T07:53:00Z</cp:lastPrinted>
  <dcterms:created xsi:type="dcterms:W3CDTF">2024-06-10T08:25:00Z</dcterms:created>
  <dcterms:modified xsi:type="dcterms:W3CDTF">2024-10-02T12:34:00Z</dcterms:modified>
</cp:coreProperties>
</file>