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BC1210" w14:textId="77777777" w:rsidR="00FA1862" w:rsidRDefault="00FA1862">
      <w:pPr>
        <w:jc w:val="center"/>
        <w:rPr>
          <w:smallCaps/>
          <w:sz w:val="28"/>
          <w:szCs w:val="28"/>
        </w:rPr>
      </w:pPr>
    </w:p>
    <w:p w14:paraId="7E0DC980" w14:textId="77777777" w:rsidR="00FA1862" w:rsidRDefault="00000000">
      <w:pPr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Proposta di Legge</w:t>
      </w:r>
    </w:p>
    <w:p w14:paraId="71F81D99" w14:textId="77777777" w:rsidR="00FA1862" w:rsidRDefault="00FA1862">
      <w:pPr>
        <w:jc w:val="center"/>
        <w:rPr>
          <w:smallCaps/>
          <w:sz w:val="28"/>
          <w:szCs w:val="28"/>
        </w:rPr>
      </w:pPr>
    </w:p>
    <w:p w14:paraId="56945836" w14:textId="77777777" w:rsidR="00FA1862" w:rsidRDefault="00000000">
      <w:pPr>
        <w:jc w:val="center"/>
        <w:rPr>
          <w:sz w:val="28"/>
          <w:szCs w:val="28"/>
        </w:rPr>
      </w:pPr>
      <w:r>
        <w:rPr>
          <w:smallCaps/>
          <w:sz w:val="28"/>
          <w:szCs w:val="28"/>
        </w:rPr>
        <w:t>“Istituzione della Giornata regionale in ricordo delle vittime di disastri ferroviari</w:t>
      </w:r>
      <w:r>
        <w:rPr>
          <w:sz w:val="28"/>
          <w:szCs w:val="28"/>
        </w:rPr>
        <w:t>”</w:t>
      </w:r>
    </w:p>
    <w:p w14:paraId="14090389" w14:textId="77777777" w:rsidR="00FA1862" w:rsidRDefault="00FA1862">
      <w:pPr>
        <w:jc w:val="center"/>
        <w:rPr>
          <w:sz w:val="28"/>
          <w:szCs w:val="28"/>
        </w:rPr>
      </w:pPr>
    </w:p>
    <w:p w14:paraId="38D9522C" w14:textId="77777777" w:rsidR="00FA1862" w:rsidRDefault="00FA1862">
      <w:pPr>
        <w:jc w:val="center"/>
        <w:rPr>
          <w:sz w:val="28"/>
          <w:szCs w:val="28"/>
        </w:rPr>
      </w:pPr>
    </w:p>
    <w:p w14:paraId="04322CB1" w14:textId="77777777" w:rsidR="00FA1862" w:rsidRDefault="00FA1862">
      <w:pPr>
        <w:jc w:val="center"/>
        <w:rPr>
          <w:sz w:val="28"/>
          <w:szCs w:val="28"/>
        </w:rPr>
      </w:pPr>
    </w:p>
    <w:p w14:paraId="13E93973" w14:textId="77777777" w:rsidR="00FA1862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A iniziativa del Consigliere</w:t>
      </w:r>
    </w:p>
    <w:p w14:paraId="754DBEA0" w14:textId="77777777" w:rsidR="00FA1862" w:rsidRDefault="00FA1862">
      <w:pPr>
        <w:jc w:val="center"/>
        <w:rPr>
          <w:b/>
          <w:sz w:val="28"/>
          <w:szCs w:val="28"/>
        </w:rPr>
      </w:pPr>
    </w:p>
    <w:p w14:paraId="358B0996" w14:textId="77777777" w:rsidR="00FE4293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Corrado Matera</w:t>
      </w:r>
    </w:p>
    <w:p w14:paraId="1BE2C74E" w14:textId="77777777" w:rsidR="00FE4293" w:rsidRDefault="00FE4293">
      <w:pPr>
        <w:jc w:val="center"/>
        <w:rPr>
          <w:sz w:val="28"/>
          <w:szCs w:val="28"/>
        </w:rPr>
      </w:pPr>
    </w:p>
    <w:p w14:paraId="5D4B8C61" w14:textId="77777777" w:rsidR="00FE4293" w:rsidRDefault="00FE4293">
      <w:pPr>
        <w:jc w:val="center"/>
        <w:rPr>
          <w:sz w:val="28"/>
          <w:szCs w:val="28"/>
        </w:rPr>
      </w:pPr>
    </w:p>
    <w:p w14:paraId="0113C06A" w14:textId="77777777" w:rsidR="00FE4293" w:rsidRDefault="00FE4293">
      <w:pPr>
        <w:jc w:val="center"/>
        <w:rPr>
          <w:sz w:val="28"/>
          <w:szCs w:val="28"/>
        </w:rPr>
      </w:pPr>
    </w:p>
    <w:p w14:paraId="6DC94D11" w14:textId="77777777" w:rsidR="00FE4293" w:rsidRPr="00FE4293" w:rsidRDefault="00FE4293" w:rsidP="00FE4293">
      <w:pPr>
        <w:spacing w:line="276" w:lineRule="auto"/>
        <w:jc w:val="center"/>
        <w:rPr>
          <w:b/>
          <w:sz w:val="48"/>
          <w:szCs w:val="48"/>
        </w:rPr>
      </w:pPr>
      <w:r w:rsidRPr="00FE4293">
        <w:rPr>
          <w:b/>
          <w:sz w:val="48"/>
          <w:szCs w:val="48"/>
        </w:rPr>
        <w:t>RELAZIONE TECNICO-FINANZIARIA</w:t>
      </w:r>
    </w:p>
    <w:p w14:paraId="4296F5C3" w14:textId="36554A64" w:rsidR="00FA1862" w:rsidRDefault="00000000">
      <w:pPr>
        <w:jc w:val="center"/>
        <w:rPr>
          <w:b/>
        </w:rPr>
      </w:pPr>
      <w:r>
        <w:br w:type="page"/>
      </w:r>
    </w:p>
    <w:p w14:paraId="27A33643" w14:textId="38E5431B" w:rsidR="00FA1862" w:rsidRDefault="00FA1862">
      <w:pPr>
        <w:spacing w:line="276" w:lineRule="auto"/>
        <w:jc w:val="center"/>
        <w:rPr>
          <w:b/>
        </w:rPr>
      </w:pPr>
    </w:p>
    <w:p w14:paraId="3F2EDCAB" w14:textId="77777777" w:rsidR="00FA1862" w:rsidRDefault="00FA1862">
      <w:pPr>
        <w:spacing w:line="276" w:lineRule="auto"/>
        <w:jc w:val="center"/>
        <w:rPr>
          <w:b/>
        </w:rPr>
      </w:pPr>
    </w:p>
    <w:p w14:paraId="03D46D62" w14:textId="77777777" w:rsidR="00FA1862" w:rsidRDefault="00000000">
      <w:pPr>
        <w:spacing w:line="276" w:lineRule="auto"/>
      </w:pPr>
      <w:r>
        <w:rPr>
          <w:b/>
        </w:rPr>
        <w:t>SEZIONE 1 - CARATTERISTICHE DELLA SPESA</w:t>
      </w:r>
    </w:p>
    <w:tbl>
      <w:tblPr>
        <w:tblStyle w:val="a5"/>
        <w:tblW w:w="96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14"/>
        <w:gridCol w:w="3213"/>
        <w:gridCol w:w="3213"/>
      </w:tblGrid>
      <w:tr w:rsidR="00FA1862" w14:paraId="0FB4D011" w14:textId="77777777">
        <w:tc>
          <w:tcPr>
            <w:tcW w:w="3213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4F33D" w14:textId="77777777" w:rsidR="00FA1862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MORFOLOGIA DELLA SPESA</w:t>
            </w:r>
          </w:p>
        </w:tc>
        <w:tc>
          <w:tcPr>
            <w:tcW w:w="3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42C33" w14:textId="77777777" w:rsidR="00FA1862" w:rsidRDefault="00000000">
            <w:pPr>
              <w:widowControl w:val="0"/>
              <w:jc w:val="center"/>
              <w:rPr>
                <w:strike/>
              </w:rPr>
            </w:pPr>
            <w:r>
              <w:rPr>
                <w:strike/>
              </w:rPr>
              <w:t>ONERE INDEROGABILE</w:t>
            </w:r>
          </w:p>
        </w:tc>
        <w:tc>
          <w:tcPr>
            <w:tcW w:w="3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06D7B" w14:textId="77777777" w:rsidR="00FA1862" w:rsidRDefault="00000000">
            <w:pPr>
              <w:widowControl w:val="0"/>
              <w:jc w:val="center"/>
            </w:pPr>
            <w:r>
              <w:t>FATTORE LEGISLATIVO</w:t>
            </w:r>
          </w:p>
        </w:tc>
      </w:tr>
      <w:tr w:rsidR="00FA1862" w14:paraId="3519521F" w14:textId="77777777">
        <w:tc>
          <w:tcPr>
            <w:tcW w:w="3213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EE17D" w14:textId="77777777" w:rsidR="00FA1862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TIPOLOGIA DELLA SPESA</w:t>
            </w:r>
          </w:p>
        </w:tc>
        <w:tc>
          <w:tcPr>
            <w:tcW w:w="3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D2C90" w14:textId="77777777" w:rsidR="00FA1862" w:rsidRDefault="00000000">
            <w:pPr>
              <w:widowControl w:val="0"/>
              <w:jc w:val="center"/>
            </w:pPr>
            <w:r>
              <w:t>CORRENTE</w:t>
            </w:r>
          </w:p>
        </w:tc>
        <w:tc>
          <w:tcPr>
            <w:tcW w:w="3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353FA" w14:textId="77777777" w:rsidR="00FA1862" w:rsidRDefault="00000000">
            <w:pPr>
              <w:widowControl w:val="0"/>
              <w:jc w:val="center"/>
              <w:rPr>
                <w:strike/>
              </w:rPr>
            </w:pPr>
            <w:r>
              <w:rPr>
                <w:strike/>
              </w:rPr>
              <w:t>CONTO CAPITALE</w:t>
            </w:r>
          </w:p>
        </w:tc>
      </w:tr>
      <w:tr w:rsidR="00FA1862" w14:paraId="621E82CD" w14:textId="77777777">
        <w:tc>
          <w:tcPr>
            <w:tcW w:w="3213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040DC" w14:textId="77777777" w:rsidR="00FA1862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NATURA DELLA SPESA</w:t>
            </w:r>
          </w:p>
        </w:tc>
        <w:tc>
          <w:tcPr>
            <w:tcW w:w="3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50A59" w14:textId="77777777" w:rsidR="00FA1862" w:rsidRDefault="00000000">
            <w:pPr>
              <w:widowControl w:val="0"/>
              <w:jc w:val="center"/>
              <w:rPr>
                <w:strike/>
              </w:rPr>
            </w:pPr>
            <w:r>
              <w:rPr>
                <w:strike/>
              </w:rPr>
              <w:t>ANNUALE</w:t>
            </w:r>
          </w:p>
        </w:tc>
        <w:tc>
          <w:tcPr>
            <w:tcW w:w="3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AA450" w14:textId="77777777" w:rsidR="00FA1862" w:rsidRDefault="00000000">
            <w:pPr>
              <w:widowControl w:val="0"/>
              <w:jc w:val="center"/>
            </w:pPr>
            <w:r>
              <w:t>PLURIENNALE</w:t>
            </w:r>
          </w:p>
        </w:tc>
      </w:tr>
    </w:tbl>
    <w:p w14:paraId="478CE856" w14:textId="77777777" w:rsidR="00FA1862" w:rsidRDefault="00FA1862">
      <w:pPr>
        <w:spacing w:line="276" w:lineRule="auto"/>
        <w:jc w:val="both"/>
        <w:rPr>
          <w:b/>
        </w:rPr>
      </w:pPr>
    </w:p>
    <w:p w14:paraId="03B9FA5F" w14:textId="77777777" w:rsidR="00FA1862" w:rsidRDefault="00000000">
      <w:pPr>
        <w:spacing w:line="276" w:lineRule="auto"/>
        <w:jc w:val="both"/>
      </w:pPr>
      <w:r>
        <w:rPr>
          <w:b/>
        </w:rPr>
        <w:t>SEZIONE 2 - INDICAZIONI SULLA PRESENZA DI ONERI FINANZIARI PRESUNTI E RELATIVA QUANTIFICAZIONE</w:t>
      </w:r>
    </w:p>
    <w:tbl>
      <w:tblPr>
        <w:tblStyle w:val="a6"/>
        <w:tblW w:w="973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70"/>
        <w:gridCol w:w="1860"/>
        <w:gridCol w:w="1980"/>
        <w:gridCol w:w="2550"/>
        <w:gridCol w:w="2475"/>
      </w:tblGrid>
      <w:tr w:rsidR="00FA1862" w14:paraId="09855B00" w14:textId="77777777">
        <w:trPr>
          <w:trHeight w:val="1880"/>
        </w:trPr>
        <w:tc>
          <w:tcPr>
            <w:tcW w:w="870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C6BACC" w14:textId="77777777" w:rsidR="00FA1862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ART.</w:t>
            </w:r>
          </w:p>
        </w:tc>
        <w:tc>
          <w:tcPr>
            <w:tcW w:w="1860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8E500" w14:textId="77777777" w:rsidR="00FA1862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PRESENZA ONERI</w:t>
            </w:r>
          </w:p>
        </w:tc>
        <w:tc>
          <w:tcPr>
            <w:tcW w:w="1980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5F005" w14:textId="77777777" w:rsidR="00FA1862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STIMA ONERI</w:t>
            </w:r>
          </w:p>
        </w:tc>
        <w:tc>
          <w:tcPr>
            <w:tcW w:w="2550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59A13" w14:textId="77777777" w:rsidR="00FA1862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DATI-CRITERI-</w:t>
            </w:r>
          </w:p>
          <w:p w14:paraId="4474B5D3" w14:textId="77777777" w:rsidR="00FA1862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METODI UTILIZZATI PER LA QUANTIFICAZIONE DEGLI ONERI</w:t>
            </w:r>
          </w:p>
        </w:tc>
        <w:tc>
          <w:tcPr>
            <w:tcW w:w="247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04149" w14:textId="77777777" w:rsidR="00FA1862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ELEMENTI IDONEI A COMPROVARE LA NEUTRALITÀ FINANZIARIA DEL PROVVEDIMENTO</w:t>
            </w:r>
          </w:p>
        </w:tc>
      </w:tr>
      <w:tr w:rsidR="00FA1862" w14:paraId="55AC97A4" w14:textId="77777777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0BB6E" w14:textId="77777777" w:rsidR="00FA1862" w:rsidRDefault="00000000">
            <w:pPr>
              <w:widowControl w:val="0"/>
              <w:jc w:val="center"/>
            </w:pPr>
            <w:r>
              <w:t>1</w:t>
            </w:r>
          </w:p>
        </w:tc>
        <w:tc>
          <w:tcPr>
            <w:tcW w:w="1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36027" w14:textId="77777777" w:rsidR="00FA1862" w:rsidRDefault="00000000">
            <w:pPr>
              <w:widowControl w:val="0"/>
              <w:jc w:val="center"/>
            </w:pPr>
            <w:r>
              <w:t>NO</w:t>
            </w: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C6EF1" w14:textId="77777777" w:rsidR="00FA1862" w:rsidRDefault="00000000">
            <w:pPr>
              <w:widowControl w:val="0"/>
              <w:jc w:val="center"/>
            </w:pPr>
            <w:r>
              <w:t>//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8E4ED" w14:textId="77777777" w:rsidR="00FA1862" w:rsidRDefault="00000000">
            <w:pPr>
              <w:widowControl w:val="0"/>
              <w:jc w:val="center"/>
            </w:pPr>
            <w:r>
              <w:t>//</w:t>
            </w:r>
          </w:p>
        </w:tc>
        <w:tc>
          <w:tcPr>
            <w:tcW w:w="2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3159E" w14:textId="77777777" w:rsidR="00FA1862" w:rsidRDefault="00000000">
            <w:pPr>
              <w:widowControl w:val="0"/>
            </w:pPr>
            <w:r>
              <w:t xml:space="preserve">La disposizione provvede a istituire la Giornata regionale in ricordo delle vittime di </w:t>
            </w:r>
          </w:p>
          <w:p w14:paraId="2C4106BF" w14:textId="77777777" w:rsidR="00FA1862" w:rsidRDefault="00000000">
            <w:pPr>
              <w:widowControl w:val="0"/>
            </w:pPr>
            <w:r>
              <w:t>disastri ferroviari, da celebrarsi il 3 marzo di ciascun anno, in corrispondenza con l’anniversario della strage avvenuta nel Comune di Balvano (PZ) e che vide, tra le oltre 500 vittime accertate, numerosissimi cittadini di comuni campani.</w:t>
            </w:r>
          </w:p>
        </w:tc>
      </w:tr>
      <w:tr w:rsidR="00FA1862" w14:paraId="69D45CC8" w14:textId="77777777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248A4" w14:textId="77777777" w:rsidR="00FA1862" w:rsidRDefault="00000000">
            <w:pPr>
              <w:widowControl w:val="0"/>
              <w:jc w:val="center"/>
            </w:pPr>
            <w:r>
              <w:t>2</w:t>
            </w:r>
          </w:p>
        </w:tc>
        <w:tc>
          <w:tcPr>
            <w:tcW w:w="1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9A227" w14:textId="77777777" w:rsidR="00FA1862" w:rsidRDefault="00000000">
            <w:pPr>
              <w:widowControl w:val="0"/>
              <w:jc w:val="center"/>
            </w:pPr>
            <w:r>
              <w:t>SI</w:t>
            </w: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EA58F" w14:textId="77777777" w:rsidR="00FA1862" w:rsidRDefault="00000000">
            <w:pPr>
              <w:widowControl w:val="0"/>
              <w:jc w:val="center"/>
            </w:pPr>
            <w:r>
              <w:t xml:space="preserve">30.000,00 euro per ciascuna delle annualità del </w:t>
            </w:r>
            <w:r>
              <w:lastRenderedPageBreak/>
              <w:t>triennio 2024-2026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22E4D" w14:textId="77777777" w:rsidR="00FA1862" w:rsidRDefault="00000000">
            <w:pPr>
              <w:widowControl w:val="0"/>
            </w:pPr>
            <w:r>
              <w:lastRenderedPageBreak/>
              <w:t xml:space="preserve">La stima degli oneri è stata effettuata mediante il raffronto con </w:t>
            </w:r>
            <w:r>
              <w:lastRenderedPageBreak/>
              <w:t>analoghe iniziative legislative atte a celebrare personalità o eventi significativi per la comunità regionale, per la cui realizzazione sono state iscritte apposite risorse finanziarie nel bilancio regionale (si vedano, a titolo di esempio, gli artt. 33 e 35 della legge regionale n. 18 del 2022).</w:t>
            </w:r>
          </w:p>
        </w:tc>
        <w:tc>
          <w:tcPr>
            <w:tcW w:w="2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57012A" w14:textId="77777777" w:rsidR="00FA1862" w:rsidRDefault="00000000">
            <w:pPr>
              <w:widowControl w:val="0"/>
              <w:jc w:val="center"/>
            </w:pPr>
            <w:r>
              <w:lastRenderedPageBreak/>
              <w:t>//</w:t>
            </w:r>
          </w:p>
        </w:tc>
      </w:tr>
      <w:tr w:rsidR="00FA1862" w14:paraId="3FE73FC5" w14:textId="77777777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84B29" w14:textId="77777777" w:rsidR="00FA1862" w:rsidRDefault="00000000">
            <w:pPr>
              <w:widowControl w:val="0"/>
              <w:jc w:val="center"/>
            </w:pPr>
            <w:r>
              <w:t>3</w:t>
            </w:r>
          </w:p>
        </w:tc>
        <w:tc>
          <w:tcPr>
            <w:tcW w:w="1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829F4" w14:textId="77777777" w:rsidR="00FA1862" w:rsidRDefault="00000000">
            <w:pPr>
              <w:widowControl w:val="0"/>
              <w:jc w:val="center"/>
            </w:pPr>
            <w:r>
              <w:t>SI</w:t>
            </w: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E491C" w14:textId="77777777" w:rsidR="00FA1862" w:rsidRDefault="00000000">
            <w:pPr>
              <w:widowControl w:val="0"/>
              <w:jc w:val="center"/>
            </w:pPr>
            <w:r>
              <w:t>v. sopra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79E59" w14:textId="77777777" w:rsidR="00FA1862" w:rsidRDefault="00000000">
            <w:pPr>
              <w:widowControl w:val="0"/>
            </w:pPr>
            <w:r>
              <w:t>L’articolo reca la norma finanziaria, per la cui motivazione si rinvia integralmente alle considerazioni precedentemente espresse.</w:t>
            </w:r>
          </w:p>
        </w:tc>
        <w:tc>
          <w:tcPr>
            <w:tcW w:w="2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29ABE" w14:textId="77777777" w:rsidR="00FA1862" w:rsidRDefault="00000000">
            <w:pPr>
              <w:widowControl w:val="0"/>
              <w:jc w:val="center"/>
            </w:pPr>
            <w:r>
              <w:t>//</w:t>
            </w:r>
          </w:p>
        </w:tc>
      </w:tr>
      <w:tr w:rsidR="00FA1862" w14:paraId="02AA52CB" w14:textId="77777777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62CC1" w14:textId="77777777" w:rsidR="00FA1862" w:rsidRDefault="00000000">
            <w:pPr>
              <w:widowControl w:val="0"/>
              <w:jc w:val="center"/>
            </w:pPr>
            <w:r>
              <w:t>4</w:t>
            </w:r>
          </w:p>
        </w:tc>
        <w:tc>
          <w:tcPr>
            <w:tcW w:w="1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FA6D5" w14:textId="77777777" w:rsidR="00FA1862" w:rsidRDefault="00000000">
            <w:pPr>
              <w:widowControl w:val="0"/>
              <w:jc w:val="center"/>
            </w:pPr>
            <w:r>
              <w:t>NO</w:t>
            </w: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FEE22" w14:textId="77777777" w:rsidR="00FA1862" w:rsidRDefault="00000000">
            <w:pPr>
              <w:widowControl w:val="0"/>
              <w:jc w:val="center"/>
            </w:pPr>
            <w:r>
              <w:t>//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F3D08" w14:textId="77777777" w:rsidR="00FA1862" w:rsidRDefault="00000000">
            <w:pPr>
              <w:widowControl w:val="0"/>
              <w:jc w:val="center"/>
            </w:pPr>
            <w:r>
              <w:t>//</w:t>
            </w:r>
          </w:p>
        </w:tc>
        <w:tc>
          <w:tcPr>
            <w:tcW w:w="2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53BF8" w14:textId="77777777" w:rsidR="00FA1862" w:rsidRDefault="00000000">
            <w:pPr>
              <w:widowControl w:val="0"/>
            </w:pPr>
            <w:r>
              <w:t>La disposizione reca l’entrata in vigore del provvedimento, fissata al quindicesimo giorno successivo alla data di pubblicazione sul BURC.</w:t>
            </w:r>
          </w:p>
        </w:tc>
      </w:tr>
      <w:tr w:rsidR="00FA1862" w14:paraId="48C67D71" w14:textId="77777777">
        <w:tc>
          <w:tcPr>
            <w:tcW w:w="870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36E3FA" w14:textId="77777777" w:rsidR="00FA1862" w:rsidRDefault="00FA1862">
            <w:pPr>
              <w:widowControl w:val="0"/>
            </w:pPr>
          </w:p>
        </w:tc>
        <w:tc>
          <w:tcPr>
            <w:tcW w:w="1860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D4CA6F" w14:textId="77777777" w:rsidR="00FA1862" w:rsidRDefault="00FA1862">
            <w:pPr>
              <w:widowControl w:val="0"/>
            </w:pP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6E248" w14:textId="77777777" w:rsidR="00FA1862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Stanziamento complessivo</w:t>
            </w:r>
          </w:p>
        </w:tc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3DBD2" w14:textId="77777777" w:rsidR="00FA1862" w:rsidRDefault="00000000">
            <w:pPr>
              <w:widowControl w:val="0"/>
              <w:jc w:val="center"/>
            </w:pPr>
            <w:r>
              <w:t>90.000,00 euro per il triennio 2024-2026</w:t>
            </w:r>
          </w:p>
        </w:tc>
        <w:tc>
          <w:tcPr>
            <w:tcW w:w="2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4BDEA" w14:textId="77777777" w:rsidR="00FA1862" w:rsidRDefault="00000000">
            <w:pPr>
              <w:widowControl w:val="0"/>
              <w:jc w:val="center"/>
            </w:pPr>
            <w:r>
              <w:t>//</w:t>
            </w:r>
          </w:p>
        </w:tc>
      </w:tr>
    </w:tbl>
    <w:p w14:paraId="01C7442D" w14:textId="77777777" w:rsidR="00FA1862" w:rsidRDefault="00FA1862">
      <w:pPr>
        <w:spacing w:line="276" w:lineRule="auto"/>
        <w:jc w:val="both"/>
        <w:rPr>
          <w:b/>
        </w:rPr>
      </w:pPr>
    </w:p>
    <w:p w14:paraId="548F29F2" w14:textId="77777777" w:rsidR="00FA1862" w:rsidRDefault="00000000">
      <w:pPr>
        <w:spacing w:line="276" w:lineRule="auto"/>
        <w:jc w:val="both"/>
        <w:rPr>
          <w:b/>
        </w:rPr>
      </w:pPr>
      <w:r>
        <w:br w:type="page"/>
      </w:r>
    </w:p>
    <w:p w14:paraId="1348FA37" w14:textId="77777777" w:rsidR="00FA1862" w:rsidRDefault="00000000">
      <w:pPr>
        <w:spacing w:line="276" w:lineRule="auto"/>
        <w:jc w:val="both"/>
        <w:rPr>
          <w:sz w:val="22"/>
          <w:szCs w:val="22"/>
        </w:rPr>
      </w:pPr>
      <w:r>
        <w:rPr>
          <w:b/>
        </w:rPr>
        <w:lastRenderedPageBreak/>
        <w:t>SEZIONE 3 - MODALITÀ DI COPERTURA DEGLI ONERI FINANZIARI</w:t>
      </w:r>
    </w:p>
    <w:tbl>
      <w:tblPr>
        <w:tblStyle w:val="a7"/>
        <w:tblW w:w="972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30"/>
        <w:gridCol w:w="2985"/>
        <w:gridCol w:w="1785"/>
        <w:gridCol w:w="1620"/>
      </w:tblGrid>
      <w:tr w:rsidR="00FA1862" w14:paraId="1C46842C" w14:textId="77777777">
        <w:trPr>
          <w:trHeight w:val="420"/>
        </w:trPr>
        <w:tc>
          <w:tcPr>
            <w:tcW w:w="9720" w:type="dxa"/>
            <w:gridSpan w:val="4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B3DD87" w14:textId="77777777" w:rsidR="00FA1862" w:rsidRDefault="00000000">
            <w:pPr>
              <w:spacing w:before="200" w:after="200"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MODALITÀ DI COPERTURA</w:t>
            </w:r>
          </w:p>
        </w:tc>
      </w:tr>
      <w:tr w:rsidR="00FA1862" w14:paraId="7A701328" w14:textId="77777777">
        <w:tc>
          <w:tcPr>
            <w:tcW w:w="3330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956D6" w14:textId="77777777" w:rsidR="00FA1862" w:rsidRDefault="00FA1862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953B31" w14:textId="77777777" w:rsidR="00FA1862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Missione, Programma e Titolo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C8C69" w14:textId="77777777" w:rsidR="00FA1862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IMPORTO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73682C" w14:textId="77777777" w:rsidR="00FA1862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ANNO</w:t>
            </w:r>
          </w:p>
        </w:tc>
      </w:tr>
      <w:tr w:rsidR="00174319" w14:paraId="1A9C3607" w14:textId="77777777">
        <w:tc>
          <w:tcPr>
            <w:tcW w:w="33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BE80F" w14:textId="77777777" w:rsidR="00174319" w:rsidRDefault="00174319" w:rsidP="00174319">
            <w:pPr>
              <w:widowControl w:val="0"/>
              <w:rPr>
                <w:b/>
              </w:rPr>
            </w:pPr>
            <w:r>
              <w:rPr>
                <w:b/>
              </w:rPr>
              <w:t>Riduzione di precedenti autorizzazioni legislative di spesa</w:t>
            </w:r>
          </w:p>
        </w:tc>
        <w:tc>
          <w:tcPr>
            <w:tcW w:w="2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24B1C" w14:textId="761DCA38" w:rsidR="00174319" w:rsidRDefault="00174319" w:rsidP="00174319">
            <w:pPr>
              <w:widowControl w:val="0"/>
              <w:jc w:val="center"/>
            </w:pPr>
            <w:r>
              <w:t>Riduzione dello stanziamento iscritto nella Missione 20 “Fondi e accantonamenti”, Programma 1 “Fondo di riserva”, Titolo 1, e contestuale incremento dello stanziamento iscritto nella Missione 1 “Servizi istituzionali, generali e di gestione”, Programma 1 “Organi istituzionali”, Titolo 1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84BD6" w14:textId="2ADC76B9" w:rsidR="00174319" w:rsidRDefault="00174319" w:rsidP="00174319">
            <w:pPr>
              <w:widowControl w:val="0"/>
              <w:jc w:val="center"/>
            </w:pPr>
            <w:r>
              <w:t>30.000,00 euro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22257" w14:textId="526511B8" w:rsidR="00174319" w:rsidRDefault="00174319" w:rsidP="00174319">
            <w:pPr>
              <w:widowControl w:val="0"/>
              <w:jc w:val="center"/>
            </w:pPr>
            <w:r>
              <w:t>2024, 2025 e 2026</w:t>
            </w:r>
          </w:p>
        </w:tc>
      </w:tr>
      <w:tr w:rsidR="00174319" w14:paraId="4F9D8F17" w14:textId="77777777">
        <w:tc>
          <w:tcPr>
            <w:tcW w:w="33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17CE3" w14:textId="77777777" w:rsidR="00174319" w:rsidRDefault="00174319" w:rsidP="00174319">
            <w:pPr>
              <w:widowControl w:val="0"/>
              <w:rPr>
                <w:b/>
              </w:rPr>
            </w:pPr>
            <w:r>
              <w:rPr>
                <w:b/>
              </w:rPr>
              <w:t>Risorse iscritte in fondi speciali</w:t>
            </w:r>
          </w:p>
        </w:tc>
        <w:tc>
          <w:tcPr>
            <w:tcW w:w="2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10236" w14:textId="489FB293" w:rsidR="00174319" w:rsidRDefault="00174319" w:rsidP="00174319">
            <w:pPr>
              <w:widowControl w:val="0"/>
              <w:jc w:val="center"/>
            </w:pPr>
            <w:r>
              <w:t>//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E7AE8" w14:textId="31928E3D" w:rsidR="00174319" w:rsidRDefault="00174319" w:rsidP="00174319">
            <w:pPr>
              <w:widowControl w:val="0"/>
              <w:jc w:val="center"/>
            </w:pPr>
            <w:r>
              <w:t>//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DCCFB" w14:textId="5E679605" w:rsidR="00174319" w:rsidRDefault="00174319" w:rsidP="00174319">
            <w:pPr>
              <w:widowControl w:val="0"/>
              <w:jc w:val="center"/>
            </w:pPr>
            <w:r>
              <w:t>//</w:t>
            </w:r>
          </w:p>
        </w:tc>
      </w:tr>
      <w:tr w:rsidR="00174319" w14:paraId="68A12CA7" w14:textId="77777777">
        <w:tc>
          <w:tcPr>
            <w:tcW w:w="33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735AD" w14:textId="77777777" w:rsidR="00174319" w:rsidRDefault="00174319" w:rsidP="00174319">
            <w:pPr>
              <w:widowControl w:val="0"/>
              <w:rPr>
                <w:b/>
              </w:rPr>
            </w:pPr>
            <w:r>
              <w:rPr>
                <w:b/>
              </w:rPr>
              <w:t>Risorse derivanti da nuove/maggiori entrate</w:t>
            </w:r>
          </w:p>
        </w:tc>
        <w:tc>
          <w:tcPr>
            <w:tcW w:w="2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32342" w14:textId="77777777" w:rsidR="00174319" w:rsidRDefault="00174319" w:rsidP="00174319">
            <w:pPr>
              <w:widowControl w:val="0"/>
              <w:jc w:val="center"/>
            </w:pPr>
            <w:r>
              <w:t>//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C8D05" w14:textId="77777777" w:rsidR="00174319" w:rsidRDefault="00174319" w:rsidP="00174319">
            <w:pPr>
              <w:widowControl w:val="0"/>
              <w:jc w:val="center"/>
            </w:pPr>
            <w:r>
              <w:t>//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ABDD3" w14:textId="77777777" w:rsidR="00174319" w:rsidRDefault="00174319" w:rsidP="00174319">
            <w:pPr>
              <w:widowControl w:val="0"/>
              <w:jc w:val="center"/>
            </w:pPr>
            <w:r>
              <w:t>//</w:t>
            </w:r>
          </w:p>
        </w:tc>
      </w:tr>
      <w:tr w:rsidR="00174319" w14:paraId="74496FB6" w14:textId="77777777">
        <w:tc>
          <w:tcPr>
            <w:tcW w:w="33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AFD2E" w14:textId="77777777" w:rsidR="00174319" w:rsidRDefault="00174319" w:rsidP="00174319">
            <w:pPr>
              <w:widowControl w:val="0"/>
              <w:rPr>
                <w:b/>
              </w:rPr>
            </w:pPr>
            <w:r>
              <w:rPr>
                <w:b/>
              </w:rPr>
              <w:t>Altre modalità</w:t>
            </w:r>
          </w:p>
        </w:tc>
        <w:tc>
          <w:tcPr>
            <w:tcW w:w="2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F8084" w14:textId="77777777" w:rsidR="00174319" w:rsidRDefault="00174319" w:rsidP="00174319">
            <w:pPr>
              <w:widowControl w:val="0"/>
              <w:jc w:val="center"/>
            </w:pPr>
            <w:r>
              <w:t>//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20146" w14:textId="77777777" w:rsidR="00174319" w:rsidRDefault="00174319" w:rsidP="00174319">
            <w:pPr>
              <w:widowControl w:val="0"/>
              <w:jc w:val="center"/>
            </w:pPr>
            <w:r>
              <w:t>//</w:t>
            </w:r>
          </w:p>
        </w:tc>
        <w:tc>
          <w:tcPr>
            <w:tcW w:w="1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7B28B" w14:textId="77777777" w:rsidR="00174319" w:rsidRDefault="00174319" w:rsidP="00174319">
            <w:pPr>
              <w:widowControl w:val="0"/>
              <w:jc w:val="center"/>
            </w:pPr>
            <w:r>
              <w:t>//</w:t>
            </w:r>
          </w:p>
        </w:tc>
      </w:tr>
    </w:tbl>
    <w:p w14:paraId="404F84A4" w14:textId="43B54F69" w:rsidR="00FA1862" w:rsidRDefault="00FA1862">
      <w:pPr>
        <w:spacing w:before="200" w:line="276" w:lineRule="auto"/>
        <w:jc w:val="both"/>
      </w:pPr>
    </w:p>
    <w:sectPr w:rsidR="00FA186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3" w:header="708" w:footer="708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7B5F1" w14:textId="77777777" w:rsidR="00D17442" w:rsidRDefault="00D17442">
      <w:r>
        <w:separator/>
      </w:r>
    </w:p>
  </w:endnote>
  <w:endnote w:type="continuationSeparator" w:id="0">
    <w:p w14:paraId="5769A1DC" w14:textId="77777777" w:rsidR="00D17442" w:rsidRDefault="00D17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9FE147BE-6A43-414E-B9A6-EC511CE9C8F6}"/>
    <w:embedItalic r:id="rId2" w:fontKey="{39A38D30-9B93-41A5-A787-B1DB1F0169AB}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3" w:fontKey="{4DE41B72-DA46-46B9-82F4-1D895C0DA111}"/>
    <w:embedBoldItalic r:id="rId4" w:fontKey="{7772017E-9377-436F-94C7-8E3358957B23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91112B70-464E-4836-8E0E-433AE3C93C63}"/>
    <w:embedBoldItalic r:id="rId6" w:fontKey="{C719691A-CE63-48D4-8ACE-98AE6A1B27F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1DF05B47-780C-4AF7-AFAC-0055598DAB7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1B76D7D6-B3F7-46E5-99CB-6B064587E55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9C2B8" w14:textId="77777777" w:rsidR="00FA1862" w:rsidRDefault="00FA1862">
    <w:pPr>
      <w:jc w:val="center"/>
      <w:rPr>
        <w:rFonts w:ascii="Century Schoolbook" w:eastAsia="Century Schoolbook" w:hAnsi="Century Schoolbook" w:cs="Century Schoolbook"/>
      </w:rPr>
    </w:pPr>
  </w:p>
  <w:p w14:paraId="361FDD05" w14:textId="77777777" w:rsidR="00FA1862" w:rsidRDefault="00000000">
    <w:pPr>
      <w:jc w:val="center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>PAGE</w:instrText>
    </w:r>
    <w:r>
      <w:rPr>
        <w:sz w:val="22"/>
        <w:szCs w:val="22"/>
      </w:rPr>
      <w:fldChar w:fldCharType="separate"/>
    </w:r>
    <w:r w:rsidR="00174319">
      <w:rPr>
        <w:noProof/>
        <w:sz w:val="22"/>
        <w:szCs w:val="22"/>
      </w:rPr>
      <w:t>1</w:t>
    </w:r>
    <w:r>
      <w:rPr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5B1A3" w14:textId="77777777" w:rsidR="00FA1862" w:rsidRDefault="00FA186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F948C7" w14:textId="77777777" w:rsidR="00D17442" w:rsidRDefault="00D17442">
      <w:r>
        <w:separator/>
      </w:r>
    </w:p>
  </w:footnote>
  <w:footnote w:type="continuationSeparator" w:id="0">
    <w:p w14:paraId="5B4C6A67" w14:textId="77777777" w:rsidR="00D17442" w:rsidRDefault="00D17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A97A5" w14:textId="77777777" w:rsidR="00FA1862" w:rsidRDefault="00FA1862">
    <w:pPr>
      <w:jc w:val="center"/>
      <w:rPr>
        <w:rFonts w:ascii="Century Schoolbook" w:eastAsia="Century Schoolbook" w:hAnsi="Century Schoolbook" w:cs="Century Schoolbook"/>
        <w:b/>
        <w:i/>
        <w:color w:val="000000"/>
        <w:sz w:val="20"/>
        <w:szCs w:val="20"/>
      </w:rPr>
    </w:pPr>
  </w:p>
  <w:p w14:paraId="3FF86484" w14:textId="77777777" w:rsidR="00FA1862" w:rsidRDefault="00000000">
    <w:pPr>
      <w:tabs>
        <w:tab w:val="left" w:pos="8120"/>
      </w:tabs>
      <w:rPr>
        <w:rFonts w:ascii="Book Antiqua" w:eastAsia="Book Antiqua" w:hAnsi="Book Antiqua" w:cs="Book Antiqua"/>
        <w:b/>
        <w:i/>
        <w:color w:val="000000"/>
        <w:sz w:val="20"/>
        <w:szCs w:val="20"/>
      </w:rPr>
    </w:pPr>
    <w:r>
      <w:rPr>
        <w:rFonts w:ascii="Book Antiqua" w:eastAsia="Book Antiqua" w:hAnsi="Book Antiqua" w:cs="Book Antiqua"/>
        <w:b/>
        <w:i/>
        <w:color w:val="000000"/>
        <w:sz w:val="20"/>
        <w:szCs w:val="20"/>
      </w:rPr>
      <w:tab/>
    </w:r>
  </w:p>
  <w:p w14:paraId="3734F20C" w14:textId="77777777" w:rsidR="00FA1862" w:rsidRDefault="00000000">
    <w:pPr>
      <w:tabs>
        <w:tab w:val="left" w:pos="8120"/>
      </w:tabs>
      <w:rPr>
        <w:rFonts w:ascii="Book Antiqua" w:eastAsia="Book Antiqua" w:hAnsi="Book Antiqua" w:cs="Book Antiqua"/>
        <w:b/>
        <w:i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1C9459F2" wp14:editId="024B5469">
          <wp:simplePos x="0" y="0"/>
          <wp:positionH relativeFrom="column">
            <wp:posOffset>1974105</wp:posOffset>
          </wp:positionH>
          <wp:positionV relativeFrom="paragraph">
            <wp:posOffset>20340</wp:posOffset>
          </wp:positionV>
          <wp:extent cx="2172018" cy="1126565"/>
          <wp:effectExtent l="0" t="0" r="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3893" t="13490" r="13585" b="41608"/>
                  <a:stretch>
                    <a:fillRect/>
                  </a:stretch>
                </pic:blipFill>
                <pic:spPr>
                  <a:xfrm>
                    <a:off x="0" y="0"/>
                    <a:ext cx="2172018" cy="11265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53684E3" w14:textId="77777777" w:rsidR="00FA1862" w:rsidRDefault="00FA1862">
    <w:pPr>
      <w:tabs>
        <w:tab w:val="left" w:pos="8120"/>
      </w:tabs>
      <w:rPr>
        <w:rFonts w:ascii="Book Antiqua" w:eastAsia="Book Antiqua" w:hAnsi="Book Antiqua" w:cs="Book Antiqua"/>
        <w:b/>
        <w:i/>
        <w:color w:val="000000"/>
        <w:sz w:val="20"/>
        <w:szCs w:val="20"/>
      </w:rPr>
    </w:pPr>
  </w:p>
  <w:p w14:paraId="1794B9BB" w14:textId="77777777" w:rsidR="00FA1862" w:rsidRDefault="00FA1862">
    <w:pPr>
      <w:tabs>
        <w:tab w:val="left" w:pos="8120"/>
      </w:tabs>
      <w:rPr>
        <w:rFonts w:ascii="Book Antiqua" w:eastAsia="Book Antiqua" w:hAnsi="Book Antiqua" w:cs="Book Antiqua"/>
        <w:b/>
        <w:i/>
        <w:sz w:val="20"/>
        <w:szCs w:val="20"/>
      </w:rPr>
    </w:pPr>
  </w:p>
  <w:p w14:paraId="3FA5F66D" w14:textId="77777777" w:rsidR="00FA1862" w:rsidRDefault="00FA1862">
    <w:pPr>
      <w:tabs>
        <w:tab w:val="left" w:pos="8120"/>
      </w:tabs>
      <w:rPr>
        <w:rFonts w:ascii="Book Antiqua" w:eastAsia="Book Antiqua" w:hAnsi="Book Antiqua" w:cs="Book Antiqua"/>
        <w:b/>
        <w:i/>
        <w:sz w:val="20"/>
        <w:szCs w:val="20"/>
      </w:rPr>
    </w:pPr>
  </w:p>
  <w:p w14:paraId="5CEB95FA" w14:textId="77777777" w:rsidR="00FA1862" w:rsidRDefault="00FA1862">
    <w:pPr>
      <w:tabs>
        <w:tab w:val="left" w:pos="8120"/>
      </w:tabs>
      <w:rPr>
        <w:rFonts w:ascii="Book Antiqua" w:eastAsia="Book Antiqua" w:hAnsi="Book Antiqua" w:cs="Book Antiqua"/>
        <w:b/>
        <w:i/>
        <w:color w:val="000000"/>
        <w:sz w:val="20"/>
        <w:szCs w:val="20"/>
      </w:rPr>
    </w:pPr>
  </w:p>
  <w:p w14:paraId="54E5849E" w14:textId="77777777" w:rsidR="00FA1862" w:rsidRDefault="00FA1862">
    <w:pPr>
      <w:tabs>
        <w:tab w:val="left" w:pos="8120"/>
      </w:tabs>
      <w:rPr>
        <w:rFonts w:ascii="Book Antiqua" w:eastAsia="Book Antiqua" w:hAnsi="Book Antiqua" w:cs="Book Antiqua"/>
        <w:b/>
        <w:i/>
        <w:color w:val="000000"/>
        <w:sz w:val="20"/>
        <w:szCs w:val="20"/>
      </w:rPr>
    </w:pPr>
  </w:p>
  <w:p w14:paraId="041D715A" w14:textId="77777777" w:rsidR="00FA1862" w:rsidRDefault="00FA1862">
    <w:pPr>
      <w:tabs>
        <w:tab w:val="left" w:pos="8120"/>
      </w:tabs>
      <w:rPr>
        <w:rFonts w:ascii="Book Antiqua" w:eastAsia="Book Antiqua" w:hAnsi="Book Antiqua" w:cs="Book Antiqua"/>
        <w:b/>
        <w:i/>
        <w:color w:val="000000"/>
        <w:sz w:val="20"/>
        <w:szCs w:val="20"/>
      </w:rPr>
    </w:pPr>
  </w:p>
  <w:p w14:paraId="789235E6" w14:textId="77777777" w:rsidR="00FA1862" w:rsidRDefault="00FA1862">
    <w:pPr>
      <w:tabs>
        <w:tab w:val="left" w:pos="8120"/>
      </w:tabs>
      <w:rPr>
        <w:rFonts w:ascii="Book Antiqua" w:eastAsia="Book Antiqua" w:hAnsi="Book Antiqua" w:cs="Book Antiqua"/>
        <w:b/>
        <w:i/>
        <w:sz w:val="20"/>
        <w:szCs w:val="20"/>
      </w:rPr>
    </w:pPr>
  </w:p>
  <w:p w14:paraId="1C2ABF34" w14:textId="77777777" w:rsidR="00FA1862" w:rsidRDefault="00FA1862">
    <w:pPr>
      <w:tabs>
        <w:tab w:val="left" w:pos="8120"/>
      </w:tabs>
      <w:rPr>
        <w:rFonts w:ascii="Book Antiqua" w:eastAsia="Book Antiqua" w:hAnsi="Book Antiqua" w:cs="Book Antiqua"/>
        <w:b/>
        <w:i/>
        <w:sz w:val="20"/>
        <w:szCs w:val="20"/>
      </w:rPr>
    </w:pPr>
  </w:p>
  <w:p w14:paraId="2EF5F11A" w14:textId="77777777" w:rsidR="00FA1862" w:rsidRDefault="00FA1862">
    <w:pPr>
      <w:tabs>
        <w:tab w:val="left" w:pos="8120"/>
      </w:tabs>
      <w:rPr>
        <w:rFonts w:ascii="Book Antiqua" w:eastAsia="Book Antiqua" w:hAnsi="Book Antiqua" w:cs="Book Antiqua"/>
        <w:b/>
        <w:i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58361" w14:textId="77777777" w:rsidR="00FA1862" w:rsidRDefault="00000000">
    <w:r>
      <w:rPr>
        <w:noProof/>
      </w:rPr>
      <w:drawing>
        <wp:anchor distT="0" distB="0" distL="0" distR="0" simplePos="0" relativeHeight="251659264" behindDoc="1" locked="0" layoutInCell="1" hidden="0" allowOverlap="1" wp14:anchorId="1EF1FC2A" wp14:editId="44639DB1">
          <wp:simplePos x="0" y="0"/>
          <wp:positionH relativeFrom="column">
            <wp:posOffset>1974105</wp:posOffset>
          </wp:positionH>
          <wp:positionV relativeFrom="paragraph">
            <wp:posOffset>-123817</wp:posOffset>
          </wp:positionV>
          <wp:extent cx="2172018" cy="1126565"/>
          <wp:effectExtent l="0" t="0" r="0" b="0"/>
          <wp:wrapNone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3893" t="13490" r="13585" b="41608"/>
                  <a:stretch>
                    <a:fillRect/>
                  </a:stretch>
                </pic:blipFill>
                <pic:spPr>
                  <a:xfrm>
                    <a:off x="0" y="0"/>
                    <a:ext cx="2172018" cy="11265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DCE0ADC" w14:textId="77777777" w:rsidR="00FA1862" w:rsidRDefault="00FA1862"/>
  <w:p w14:paraId="648385F7" w14:textId="77777777" w:rsidR="00FA1862" w:rsidRDefault="00FA1862"/>
  <w:p w14:paraId="24B7523D" w14:textId="77777777" w:rsidR="00FA1862" w:rsidRDefault="00FA1862"/>
  <w:p w14:paraId="27DAAB27" w14:textId="77777777" w:rsidR="00FA1862" w:rsidRDefault="00FA1862"/>
  <w:p w14:paraId="0AE4CB77" w14:textId="77777777" w:rsidR="00FA1862" w:rsidRDefault="00FA1862"/>
  <w:p w14:paraId="065E54F9" w14:textId="77777777" w:rsidR="00FA1862" w:rsidRDefault="00FA186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15523"/>
    <w:multiLevelType w:val="multilevel"/>
    <w:tmpl w:val="D4CC54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1F079F8"/>
    <w:multiLevelType w:val="multilevel"/>
    <w:tmpl w:val="CD50F334"/>
    <w:lvl w:ilvl="0">
      <w:start w:val="1"/>
      <w:numFmt w:val="decimal"/>
      <w:lvlText w:val="%1."/>
      <w:lvlJc w:val="left"/>
      <w:pPr>
        <w:ind w:left="283" w:hanging="283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E6B569B"/>
    <w:multiLevelType w:val="multilevel"/>
    <w:tmpl w:val="61D462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0FE50850"/>
    <w:multiLevelType w:val="multilevel"/>
    <w:tmpl w:val="3B86D98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289971303">
    <w:abstractNumId w:val="3"/>
  </w:num>
  <w:num w:numId="2" w16cid:durableId="599603811">
    <w:abstractNumId w:val="2"/>
  </w:num>
  <w:num w:numId="3" w16cid:durableId="311494456">
    <w:abstractNumId w:val="0"/>
  </w:num>
  <w:num w:numId="4" w16cid:durableId="20385044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862"/>
    <w:rsid w:val="00174319"/>
    <w:rsid w:val="002A7120"/>
    <w:rsid w:val="00466DB1"/>
    <w:rsid w:val="006E10A6"/>
    <w:rsid w:val="007F38A8"/>
    <w:rsid w:val="008F493D"/>
    <w:rsid w:val="00C27284"/>
    <w:rsid w:val="00C80305"/>
    <w:rsid w:val="00D17442"/>
    <w:rsid w:val="00FA1862"/>
    <w:rsid w:val="00FE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6651E"/>
  <w15:docId w15:val="{FCFD3650-AEE7-4572-8686-7E59E05D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WZA3WIKTEHvhMEf6rZsb23tgyg==">CgMxLjA4AHIhMTd4bm16dEhhSGlBVTI1QWNNeWVkRHlQQ3BLbjhjc0tw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FCDC318-311E-44C6-9198-E9583D6B6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Bardi Gerardo</dc:creator>
  <cp:lastModifiedBy>Bardi Gerardo</cp:lastModifiedBy>
  <cp:revision>3</cp:revision>
  <cp:lastPrinted>2024-10-16T06:59:00Z</cp:lastPrinted>
  <dcterms:created xsi:type="dcterms:W3CDTF">2024-10-16T07:02:00Z</dcterms:created>
  <dcterms:modified xsi:type="dcterms:W3CDTF">2024-10-16T07:03:00Z</dcterms:modified>
</cp:coreProperties>
</file>