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A31E8" w14:textId="74A9A642" w:rsidR="006F6C47" w:rsidRDefault="006F6C47" w:rsidP="006F6C47">
      <w:pPr>
        <w:tabs>
          <w:tab w:val="center" w:pos="4819"/>
          <w:tab w:val="left" w:pos="8205"/>
        </w:tabs>
        <w:rPr>
          <w:i/>
        </w:rPr>
      </w:pPr>
      <w:bookmarkStart w:id="0" w:name="_Hlk521052913"/>
      <w:bookmarkStart w:id="1" w:name="_Hlk103948921"/>
      <w:r>
        <w:rPr>
          <w:i/>
          <w:noProof/>
        </w:rPr>
        <w:drawing>
          <wp:anchor distT="0" distB="0" distL="114300" distR="114300" simplePos="0" relativeHeight="251658240" behindDoc="0" locked="0" layoutInCell="1" allowOverlap="1" wp14:anchorId="3B012235" wp14:editId="2B5C1C9A">
            <wp:simplePos x="0" y="0"/>
            <wp:positionH relativeFrom="margin">
              <wp:align>center</wp:align>
            </wp:positionH>
            <wp:positionV relativeFrom="paragraph">
              <wp:posOffset>211455</wp:posOffset>
            </wp:positionV>
            <wp:extent cx="1227455" cy="821690"/>
            <wp:effectExtent l="0" t="0" r="0" b="0"/>
            <wp:wrapTopAndBottom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82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bookmarkEnd w:id="1"/>
    <w:p w14:paraId="6EABF768" w14:textId="77777777" w:rsidR="00435907" w:rsidRPr="00A67604" w:rsidRDefault="00435907" w:rsidP="00435907">
      <w:pPr>
        <w:tabs>
          <w:tab w:val="center" w:pos="4819"/>
          <w:tab w:val="left" w:pos="8205"/>
        </w:tabs>
        <w:jc w:val="center"/>
        <w:rPr>
          <w:i/>
        </w:rPr>
      </w:pPr>
      <w:r w:rsidRPr="00A67604">
        <w:rPr>
          <w:i/>
        </w:rPr>
        <w:t>Consiglio Regionale della Campania</w:t>
      </w:r>
    </w:p>
    <w:p w14:paraId="563F42BF" w14:textId="77777777" w:rsidR="00435907" w:rsidRPr="00A67604" w:rsidRDefault="00435907" w:rsidP="00435907">
      <w:pPr>
        <w:tabs>
          <w:tab w:val="center" w:pos="4819"/>
          <w:tab w:val="left" w:pos="8205"/>
        </w:tabs>
        <w:jc w:val="center"/>
        <w:rPr>
          <w:i/>
        </w:rPr>
      </w:pPr>
      <w:r w:rsidRPr="00A67604">
        <w:rPr>
          <w:i/>
        </w:rPr>
        <w:t>IV Commissione Consiliare Permanente</w:t>
      </w:r>
    </w:p>
    <w:p w14:paraId="53F07DDD" w14:textId="77777777" w:rsidR="00435907" w:rsidRPr="00A67604" w:rsidRDefault="00435907" w:rsidP="00435907">
      <w:pPr>
        <w:tabs>
          <w:tab w:val="center" w:pos="4819"/>
          <w:tab w:val="left" w:pos="8205"/>
        </w:tabs>
        <w:jc w:val="center"/>
        <w:rPr>
          <w:i/>
        </w:rPr>
      </w:pPr>
      <w:r w:rsidRPr="00A67604">
        <w:rPr>
          <w:i/>
        </w:rPr>
        <w:t>Urbanistica, Lavori Pubblici, Trasporti</w:t>
      </w:r>
    </w:p>
    <w:p w14:paraId="77CCF0FE" w14:textId="2D660862" w:rsidR="00D607F9" w:rsidRPr="00D9348C" w:rsidRDefault="001C23F5" w:rsidP="005102B3">
      <w:pPr>
        <w:spacing w:after="160" w:line="259" w:lineRule="auto"/>
        <w:jc w:val="center"/>
        <w:rPr>
          <w:rFonts w:eastAsiaTheme="minorHAnsi"/>
          <w:i/>
          <w:iCs/>
          <w:lang w:eastAsia="en-US"/>
        </w:rPr>
      </w:pPr>
      <w:r w:rsidRPr="00D9348C">
        <w:rPr>
          <w:rFonts w:eastAsiaTheme="minorHAnsi"/>
          <w:i/>
          <w:iCs/>
          <w:lang w:eastAsia="en-US"/>
        </w:rPr>
        <w:t>Il Presidente</w:t>
      </w:r>
    </w:p>
    <w:p w14:paraId="2CB8EC04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 xml:space="preserve">Relazione Illustrativa </w:t>
      </w:r>
    </w:p>
    <w:p w14:paraId="4D43289F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247A4D6E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Titolo della proposta</w:t>
      </w:r>
    </w:p>
    <w:p w14:paraId="02F93D7F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Modifiche alla legge regionale n. 12 del 30 settembre 2008.</w:t>
      </w:r>
    </w:p>
    <w:p w14:paraId="2EB8DE05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052A3818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La proposta di legge mira a rivedere parzialmente la legge regionale n. 12 del 30 settembre 2008 attraverso degli emendamenti che apportano delle modifiche volte a chiarire con maggiore precisione i criteri di esclusione per i comuni costieri parzialmente montani e quelli con una popolazione superiore a 20.000 abitanti, adeguando il quadro normativo alle attuali condizioni socioeconomiche e geografiche.</w:t>
      </w:r>
    </w:p>
    <w:p w14:paraId="3FB6A5C5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5D02411E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Motivazioni della modifica</w:t>
      </w:r>
    </w:p>
    <w:p w14:paraId="3A8911D6" w14:textId="1C827216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La modifica si rende necessaria per aggiornare la legge regionale n. 12/2008 alla luce dei cambiamenti demografici e della classificazione geografica dei comuni. Negli anni successivi all’entrata in vigore della legge, alcuni comuni costieri parzialmente montani hanno subito trasformazioni </w:t>
      </w:r>
      <w:r w:rsidR="00D9348C"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socioeconomiche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significative e, con l’aumento della popolazione oltre i 20.000 abitanti, non si trovano più nelle condizioni di fragilità </w:t>
      </w:r>
      <w:r w:rsidR="00D9348C"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socioeconomica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che la legge originariamente intendeva tutelare.</w:t>
      </w:r>
    </w:p>
    <w:p w14:paraId="377E14D6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7AF2244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L’intento della modifica è quello di mantenere la legge aggiornata rispetto alle nuove caratteristiche dei territori interessati, garantendo che le agevolazioni continuino ad essere dirette ai comuni realmente bisognosi di supporto.</w:t>
      </w:r>
    </w:p>
    <w:p w14:paraId="36662C5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08BF7473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Obiettivi della modifica</w:t>
      </w:r>
    </w:p>
    <w:p w14:paraId="33E322C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L’obiettivo principale è assicurare una distribuzione più equa delle risorse regionali. Attraverso l’esclusione dei comuni costieri parzialmente montani e dei comuni con una popolazione superiore a 20.000 abitanti, si intende rafforzare il principio di giustizia sociale, garantendo che i beneficiari delle misure agevolative siano effettivamente quei comuni che necessitano di maggiore sostegno. </w:t>
      </w:r>
    </w:p>
    <w:p w14:paraId="2BB97B8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05C44748" w14:textId="0417F7B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Questa redistribuzione consentirà di concentrare gli sforzi regionali sulle comunità montane che affrontano reali sfide </w:t>
      </w:r>
      <w:r w:rsidR="00D9348C"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socioeconomiche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, migliorando così l’efficacia delle politiche di sviluppo regionale.</w:t>
      </w:r>
    </w:p>
    <w:p w14:paraId="55EF3DD7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56245325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Effetti attesi</w:t>
      </w:r>
    </w:p>
    <w:p w14:paraId="4A969DD0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Per i Comuni:</w:t>
      </w:r>
    </w:p>
    <w:p w14:paraId="0F311992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La modifica comporterà l’esclusione dei comuni costieri parzialmente montani e quelli con più di 20.000 abitanti dal regime agevolativo. Questo significa che tali comuni perderanno l’accesso ai fondi e agli incentivi specifici previsti dalla legge per il supporto alle aree montane.</w:t>
      </w:r>
    </w:p>
    <w:p w14:paraId="69AEA3D1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6BCF887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In particolare, verranno ridotti i contributi per lo sviluppo delle infrastrutture locali, la gestione dei servizi in forma associata e altre agevolazioni destinate ai comuni montani. Tali comuni dovranno quindi adattare le loro politiche di sviluppo alle nuove condizioni di esclusione, cercando altre fonti di finanziamento per le loro attività.</w:t>
      </w:r>
    </w:p>
    <w:p w14:paraId="13B2A9D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4829DBD8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Impatto su cittadini</w:t>
      </w:r>
    </w:p>
    <w:p w14:paraId="08E3BF4B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lastRenderedPageBreak/>
        <w:t>L’impatto diretto sui cittadini sarà minimo, poiché la modifica non comporta un’immediata riduzione dei servizi erogati. Tuttavia, a lungo termine, potrebbe esserci un rallentamento nello sviluppo di infrastrutture o progetti locali a causa della riduzione dei finanziamenti.</w:t>
      </w:r>
    </w:p>
    <w:p w14:paraId="242E6136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22541A9A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Le istituzioni locali saranno invece più coinvolte, poiché dovranno rivedere i piani e le strategie di sviluppo alla luce della mancanza di accesso alle agevolazioni previste dalla legge. Le amministrazioni comunali dovranno adattarsi, ridimensionando i loro progetti e pianificando con risorse limitate.</w:t>
      </w:r>
    </w:p>
    <w:p w14:paraId="0F8D5273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3BA0CAB6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228D8628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2A605E6F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Struttura del Disegno di Legge</w:t>
      </w:r>
    </w:p>
    <w:p w14:paraId="4E13A11D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6218B8BD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Articolo 1 - Modifiche all’articolo 2</w:t>
      </w:r>
    </w:p>
    <w:p w14:paraId="69741761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La modifica dell’articolo 2 intende chiarire l'esclusione dal regime agevolativo dei comuni con una popolazione superiore a 20.000 abitanti e dei comuni costieri con più di 5.000 abitanti, se non inclusi nei Parchi Nazionali. L'obiettivo è limitare l'accesso alle agevolazioni alle aree che presentano reali caratteristiche montane e che necessitano di supporto per superare le sfide legate alla loro localizzazione.</w:t>
      </w:r>
    </w:p>
    <w:p w14:paraId="25B1D395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320ED1D2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Articoli 2-6 - Modifiche all’articolo 3</w:t>
      </w:r>
    </w:p>
    <w:p w14:paraId="7D944532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Questi articoli ridisegnano i confini di alcune comunità montane specifiche. Le modifiche riflettono l’esigenza di adattare l’organizzazione territoriale per un’efficace gestione delle risorse e per un miglior servizio alla popolazione. Ad esempio:</w:t>
      </w:r>
    </w:p>
    <w:p w14:paraId="3C2F7C2F" w14:textId="77777777" w:rsidR="00EF7E2A" w:rsidRPr="00EF7E2A" w:rsidRDefault="00EF7E2A" w:rsidP="00EF7E2A">
      <w:pPr>
        <w:numPr>
          <w:ilvl w:val="0"/>
          <w:numId w:val="2"/>
        </w:numPr>
        <w:tabs>
          <w:tab w:val="left" w:pos="284"/>
        </w:tabs>
        <w:contextualSpacing/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Le Comunità Montane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Alento Monte Stella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,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Bussento - Lambro e Mingardo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, e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Monti Lattari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vedranno l’inclusione di comuni strategici, migliorando la collaborazione e la gestione congiunta delle risorse.</w:t>
      </w:r>
    </w:p>
    <w:p w14:paraId="04BBFC02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3ABF7F8A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Articolo 7 - Sostituzione dell'Allegato "A"</w:t>
      </w:r>
    </w:p>
    <w:p w14:paraId="5F8CAE6B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L’Allegato "A" elenca le comunità montane, individuando i comuni che, essendo integralmente o parzialmente montani, hanno diritto a quote dei fondi per la montagna. Questo aggiornamento assicura una ripartizione finanziaria più precisa e adeguata, destinando i fondi ai comuni effettivamente montani e in necessità.</w:t>
      </w:r>
    </w:p>
    <w:p w14:paraId="330C1E2E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72EEA658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Articolo 8:</w:t>
      </w:r>
    </w:p>
    <w:p w14:paraId="487083CA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Introduce la clausola di invarianza finanziaria. La proposta non comporta nuovi o maggiori oneri per il bilancio regionale, poiché le modifiche sono di carattere ordinamentale. Il riordino delle agevolazioni garantisce una redistribuzione delle risorse, senza creare nuove spese per la regione.</w:t>
      </w:r>
    </w:p>
    <w:p w14:paraId="1F7CC61C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10C8DEF7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Articolo 9:</w:t>
      </w:r>
    </w:p>
    <w:p w14:paraId="051E657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Dispone l’entrata in vigore della legge il giorno successivo alla sua pubblicazione sul Bollettino Ufficiale della Regione Campania, consentendo un’applicazione immediata delle modifiche e permettendo alle amministrazioni locali di adeguarsi rapidamente alle nuove disposizioni.</w:t>
      </w:r>
    </w:p>
    <w:p w14:paraId="7A26BDB2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3B485C76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Conclusioni</w:t>
      </w:r>
    </w:p>
    <w:p w14:paraId="620FEC03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La proposta di modifica alla legge regionale n. 12 del 30 settembre 2008 mira a garantire una maggiore equità e proporzionalità nella distribuzione delle risorse regionali, concentrando il supporto economico verso i comuni che necessitano effettivamente di aiuti per lo sviluppo. L’esclusione dei comuni costieri parzialmente montani e quelli con più di 20.000 abitanti riflette le attuali esigenze territoriali e demografiche, promuovendo così una gestione più efficace delle risorse regionali.</w:t>
      </w:r>
    </w:p>
    <w:p w14:paraId="17DE246E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0A6E7778" w14:textId="77777777" w:rsidR="00EF7E2A" w:rsidRPr="00EF7E2A" w:rsidRDefault="00EF7E2A" w:rsidP="00875F92">
      <w:pPr>
        <w:tabs>
          <w:tab w:val="left" w:pos="284"/>
        </w:tabs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4AE9E114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096C95BC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25B8FC21" w14:textId="77777777" w:rsidR="00EF7E2A" w:rsidRPr="00EF7E2A" w:rsidRDefault="00EF7E2A" w:rsidP="00EF7E2A">
      <w:pPr>
        <w:tabs>
          <w:tab w:val="left" w:pos="284"/>
        </w:tabs>
        <w:jc w:val="center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lastRenderedPageBreak/>
        <w:t>Relazione Tecnico-Finanziaria</w:t>
      </w:r>
    </w:p>
    <w:p w14:paraId="44AD459F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4654B11D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3A1B82E6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Effetti Finanziari della Proposta di Legge</w:t>
      </w:r>
    </w:p>
    <w:p w14:paraId="4C797178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6A02E01C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A) Proposta Priva di Effetti Finanziari per il Bilancio Regionale</w:t>
      </w:r>
    </w:p>
    <w:p w14:paraId="0B5C7202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La proposta di legge è caratterizzata da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disposizioni esclusivamente ordinamentali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e non richiede nuovi stanziamenti o risorse aggiuntive, in quanto modifica solo i criteri di eleggibilità per l’accesso ai fondi esistenti, senza alterare il budget complessivo assegnato alle comunità montane. Pertanto, non comporta oneri aggiuntivi per il bilancio regionale.</w:t>
      </w:r>
    </w:p>
    <w:p w14:paraId="748E766A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1861A97C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B) Proposta con Effetti Finanziari Richiedenti un Nuovo Stanziamento</w:t>
      </w:r>
    </w:p>
    <w:p w14:paraId="75AFBFF4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Questa opzione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non si applica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alla proposta di legge, poiché non prevede costi addizionali o nuovi interventi finanziari che richiedano un apposito stanziamento in bilancio.</w:t>
      </w:r>
    </w:p>
    <w:p w14:paraId="7263DF89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7C837A2F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C) Proposta con Effetti Finanziari in Regime di Invarianza Finanziaria</w:t>
      </w:r>
    </w:p>
    <w:p w14:paraId="5AF3612C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La proposta si colloca in un regime di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invarianza finanziaria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, utilizzando le risorse già allocate per il sostegno alle comunità montane. Le modifiche normative incidono solo sulla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redistribuzione dei fondi esistenti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verso i comuni che rispettano i nuovi criteri di ammissibilità, ottimizzando l'uso delle risorse senza aggravio di spesa. L’attuazione e il monitoraggio dell’intervento saranno gestiti con le </w:t>
      </w: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risorse umane, strumentali e finanziarie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 già a disposizione della Regione Campania a legislazione vigente.</w:t>
      </w:r>
    </w:p>
    <w:p w14:paraId="45E3B7D1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</w:p>
    <w:p w14:paraId="4C0F96CE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Obiettivo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: valutare gli effetti economici e finanziari della modifica.</w:t>
      </w:r>
    </w:p>
    <w:p w14:paraId="0D193A6D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1BE3160E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Stima dei costi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:</w:t>
      </w:r>
    </w:p>
    <w:p w14:paraId="71D1E23C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Impatto economico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: </w:t>
      </w:r>
    </w:p>
    <w:p w14:paraId="1BE11F1F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La modifica non comporta aumenti di spesa pubblica per la regione, ma potrebbe generare una redistribuzione delle risorse disponibili a favore dei comuni montani e con popolazione inferiore ai 20.000 abitanti.</w:t>
      </w:r>
    </w:p>
    <w:p w14:paraId="26739D8A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</w:pPr>
    </w:p>
    <w:p w14:paraId="3C6F703B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b/>
          <w:bCs/>
          <w:kern w:val="2"/>
          <w:lang w:eastAsia="en-US"/>
          <w14:ligatures w14:val="standardContextual"/>
        </w:rPr>
        <w:t>Fattibilità economica</w:t>
      </w: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 xml:space="preserve">: </w:t>
      </w:r>
    </w:p>
    <w:p w14:paraId="1A314AA6" w14:textId="77777777" w:rsidR="00EF7E2A" w:rsidRPr="00EF7E2A" w:rsidRDefault="00EF7E2A" w:rsidP="00EF7E2A">
      <w:pPr>
        <w:tabs>
          <w:tab w:val="left" w:pos="284"/>
        </w:tabs>
        <w:jc w:val="both"/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</w:pPr>
      <w:r w:rsidRPr="00EF7E2A">
        <w:rPr>
          <w:rFonts w:ascii="Garamond" w:eastAsiaTheme="minorHAnsi" w:hAnsi="Garamond" w:cs="Times New Roman (Corpo CS)"/>
          <w:kern w:val="2"/>
          <w:lang w:eastAsia="en-US"/>
          <w14:ligatures w14:val="standardContextual"/>
        </w:rPr>
        <w:t>Non si prevedono ostacoli finanziari all’attuazione della modifica.</w:t>
      </w:r>
    </w:p>
    <w:p w14:paraId="0EE4E583" w14:textId="77777777" w:rsidR="008F1122" w:rsidRPr="005102B3" w:rsidRDefault="008F1122" w:rsidP="005102B3">
      <w:pPr>
        <w:spacing w:after="160" w:line="259" w:lineRule="auto"/>
        <w:jc w:val="center"/>
        <w:rPr>
          <w:rFonts w:asciiTheme="minorHAnsi" w:eastAsiaTheme="minorHAnsi" w:hAnsiTheme="minorHAnsi" w:cstheme="minorBidi"/>
          <w:i/>
          <w:iCs/>
          <w:lang w:eastAsia="en-US"/>
        </w:rPr>
      </w:pPr>
    </w:p>
    <w:sectPr w:rsidR="008F1122" w:rsidRPr="005102B3" w:rsidSect="00954905">
      <w:pgSz w:w="11906" w:h="16838"/>
      <w:pgMar w:top="1417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0A1192"/>
    <w:multiLevelType w:val="hybridMultilevel"/>
    <w:tmpl w:val="392E0082"/>
    <w:lvl w:ilvl="0" w:tplc="17EE84FC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 (Corpo CS)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46881"/>
    <w:multiLevelType w:val="hybridMultilevel"/>
    <w:tmpl w:val="80E68DB8"/>
    <w:lvl w:ilvl="0" w:tplc="FA10F0FC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73480929">
    <w:abstractNumId w:val="1"/>
  </w:num>
  <w:num w:numId="2" w16cid:durableId="64625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47"/>
    <w:rsid w:val="000354DF"/>
    <w:rsid w:val="00060776"/>
    <w:rsid w:val="00074A39"/>
    <w:rsid w:val="000E2EBB"/>
    <w:rsid w:val="00143E20"/>
    <w:rsid w:val="00150FE9"/>
    <w:rsid w:val="001514DF"/>
    <w:rsid w:val="00162B7D"/>
    <w:rsid w:val="00181967"/>
    <w:rsid w:val="001C23F5"/>
    <w:rsid w:val="00206D5A"/>
    <w:rsid w:val="002161C4"/>
    <w:rsid w:val="002161DB"/>
    <w:rsid w:val="002564A8"/>
    <w:rsid w:val="002966E5"/>
    <w:rsid w:val="002C19BD"/>
    <w:rsid w:val="003D363B"/>
    <w:rsid w:val="00410BD7"/>
    <w:rsid w:val="00434447"/>
    <w:rsid w:val="00435907"/>
    <w:rsid w:val="00450ABA"/>
    <w:rsid w:val="004E2847"/>
    <w:rsid w:val="004E3FC7"/>
    <w:rsid w:val="00505A26"/>
    <w:rsid w:val="005102B3"/>
    <w:rsid w:val="00525234"/>
    <w:rsid w:val="00535EFC"/>
    <w:rsid w:val="00567F00"/>
    <w:rsid w:val="005814ED"/>
    <w:rsid w:val="00592721"/>
    <w:rsid w:val="00595EEB"/>
    <w:rsid w:val="005A1150"/>
    <w:rsid w:val="005B02C4"/>
    <w:rsid w:val="005B6DFE"/>
    <w:rsid w:val="005D7DD6"/>
    <w:rsid w:val="00606589"/>
    <w:rsid w:val="006B7DD8"/>
    <w:rsid w:val="006D3CDE"/>
    <w:rsid w:val="006F6C47"/>
    <w:rsid w:val="0073788B"/>
    <w:rsid w:val="00744C03"/>
    <w:rsid w:val="007801ED"/>
    <w:rsid w:val="007834B6"/>
    <w:rsid w:val="007C56AE"/>
    <w:rsid w:val="007D2677"/>
    <w:rsid w:val="007E69F6"/>
    <w:rsid w:val="007E69FE"/>
    <w:rsid w:val="007F385A"/>
    <w:rsid w:val="00875F92"/>
    <w:rsid w:val="008969EF"/>
    <w:rsid w:val="008B51E8"/>
    <w:rsid w:val="008F07F9"/>
    <w:rsid w:val="008F1122"/>
    <w:rsid w:val="00954905"/>
    <w:rsid w:val="0098692A"/>
    <w:rsid w:val="0099699C"/>
    <w:rsid w:val="009A7B13"/>
    <w:rsid w:val="009B7712"/>
    <w:rsid w:val="009C6830"/>
    <w:rsid w:val="009F6417"/>
    <w:rsid w:val="00A1757E"/>
    <w:rsid w:val="00A62AD1"/>
    <w:rsid w:val="00A650B8"/>
    <w:rsid w:val="00A67604"/>
    <w:rsid w:val="00A82A76"/>
    <w:rsid w:val="00A87B20"/>
    <w:rsid w:val="00AB41AC"/>
    <w:rsid w:val="00B34D5B"/>
    <w:rsid w:val="00B9733F"/>
    <w:rsid w:val="00C327C4"/>
    <w:rsid w:val="00C8447C"/>
    <w:rsid w:val="00C95A92"/>
    <w:rsid w:val="00D35848"/>
    <w:rsid w:val="00D477FD"/>
    <w:rsid w:val="00D607F9"/>
    <w:rsid w:val="00D9348C"/>
    <w:rsid w:val="00DA4AA5"/>
    <w:rsid w:val="00DB4C88"/>
    <w:rsid w:val="00E6200D"/>
    <w:rsid w:val="00E72075"/>
    <w:rsid w:val="00EA6A3F"/>
    <w:rsid w:val="00EE0AAE"/>
    <w:rsid w:val="00EF15EE"/>
    <w:rsid w:val="00EF7E2A"/>
    <w:rsid w:val="00FF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9931"/>
  <w15:chartTrackingRefBased/>
  <w15:docId w15:val="{2A3D22A6-9A09-4A3A-98B5-D4AE2076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F6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966E5"/>
    <w:pPr>
      <w:spacing w:after="135"/>
    </w:pPr>
  </w:style>
  <w:style w:type="character" w:styleId="Collegamentoipertestuale">
    <w:name w:val="Hyperlink"/>
    <w:basedOn w:val="Carpredefinitoparagrafo"/>
    <w:uiPriority w:val="99"/>
    <w:unhideWhenUsed/>
    <w:rsid w:val="005B02C4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E72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E2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4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44ed560-03ba-409d-840a-22900e58493e}" enabled="0" method="" siteId="{c44ed560-03ba-409d-840a-22900e58493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Consiglio Regionale della Campania</Company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Borrelli</dc:creator>
  <cp:keywords/>
  <dc:description/>
  <cp:lastModifiedBy>Borrelli Antonio</cp:lastModifiedBy>
  <cp:revision>4</cp:revision>
  <cp:lastPrinted>2024-05-13T12:34:00Z</cp:lastPrinted>
  <dcterms:created xsi:type="dcterms:W3CDTF">2024-11-07T10:09:00Z</dcterms:created>
  <dcterms:modified xsi:type="dcterms:W3CDTF">2024-11-07T10:24:00Z</dcterms:modified>
</cp:coreProperties>
</file>