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C5D" w:rsidRPr="00C1427D" w:rsidRDefault="00343C5D" w:rsidP="00C1427D">
      <w:pPr>
        <w:pStyle w:val="Default"/>
        <w:jc w:val="center"/>
        <w:rPr>
          <w:lang w:val="it-IT"/>
        </w:rPr>
      </w:pPr>
      <w:r w:rsidRPr="00C1427D">
        <w:rPr>
          <w:b/>
          <w:bCs/>
          <w:lang w:val="it-IT"/>
        </w:rPr>
        <w:t xml:space="preserve">CONSIGLIO REGIONALE DELLA CAMPANIA </w:t>
      </w:r>
    </w:p>
    <w:p w:rsidR="00151CB5" w:rsidRPr="00C1427D" w:rsidRDefault="00151CB5" w:rsidP="00C1427D">
      <w:pPr>
        <w:pStyle w:val="Default"/>
        <w:jc w:val="center"/>
        <w:rPr>
          <w:b/>
          <w:bCs/>
          <w:lang w:val="it-IT"/>
        </w:rPr>
      </w:pPr>
    </w:p>
    <w:p w:rsidR="00343C5D" w:rsidRPr="00C1427D" w:rsidRDefault="007702B5" w:rsidP="00C1427D">
      <w:pPr>
        <w:pStyle w:val="Default"/>
        <w:jc w:val="center"/>
        <w:rPr>
          <w:lang w:val="it-IT"/>
        </w:rPr>
      </w:pPr>
      <w:r w:rsidRPr="00C1427D">
        <w:rPr>
          <w:b/>
          <w:bCs/>
          <w:lang w:val="it-IT"/>
        </w:rPr>
        <w:t xml:space="preserve">SEDUTA N. </w:t>
      </w:r>
      <w:r w:rsidR="003D5481" w:rsidRPr="00C1427D">
        <w:rPr>
          <w:b/>
          <w:bCs/>
          <w:lang w:val="it-IT"/>
        </w:rPr>
        <w:t>14</w:t>
      </w:r>
      <w:r w:rsidR="00B82152">
        <w:rPr>
          <w:b/>
          <w:bCs/>
          <w:lang w:val="it-IT"/>
        </w:rPr>
        <w:t>4</w:t>
      </w:r>
      <w:r w:rsidR="007061A9" w:rsidRPr="00C1427D">
        <w:rPr>
          <w:b/>
          <w:bCs/>
          <w:lang w:val="it-IT"/>
        </w:rPr>
        <w:t xml:space="preserve"> DI </w:t>
      </w:r>
      <w:r w:rsidR="001B03D9">
        <w:rPr>
          <w:b/>
          <w:bCs/>
          <w:lang w:val="it-IT"/>
        </w:rPr>
        <w:t>LUNE</w:t>
      </w:r>
      <w:r w:rsidR="00864F77" w:rsidRPr="00C1427D">
        <w:rPr>
          <w:b/>
          <w:bCs/>
          <w:lang w:val="it-IT"/>
        </w:rPr>
        <w:t>D</w:t>
      </w:r>
      <w:r w:rsidR="00E832EF" w:rsidRPr="00C1427D">
        <w:rPr>
          <w:b/>
          <w:bCs/>
          <w:lang w:val="it-IT"/>
        </w:rPr>
        <w:t xml:space="preserve">Ì </w:t>
      </w:r>
      <w:r w:rsidR="00B82152">
        <w:rPr>
          <w:b/>
          <w:bCs/>
          <w:lang w:val="it-IT"/>
        </w:rPr>
        <w:t>07</w:t>
      </w:r>
      <w:r w:rsidR="00806354" w:rsidRPr="00C1427D">
        <w:rPr>
          <w:b/>
          <w:bCs/>
          <w:lang w:val="it-IT"/>
        </w:rPr>
        <w:t xml:space="preserve"> </w:t>
      </w:r>
      <w:r w:rsidR="00B82152">
        <w:rPr>
          <w:b/>
          <w:bCs/>
          <w:lang w:val="it-IT"/>
        </w:rPr>
        <w:t>OTTOBRE</w:t>
      </w:r>
      <w:r w:rsidR="008B222B" w:rsidRPr="00C1427D">
        <w:rPr>
          <w:b/>
          <w:bCs/>
          <w:lang w:val="it-IT"/>
        </w:rPr>
        <w:t xml:space="preserve"> </w:t>
      </w:r>
      <w:r w:rsidR="00BF0123" w:rsidRPr="00C1427D">
        <w:rPr>
          <w:b/>
          <w:bCs/>
          <w:lang w:val="it-IT"/>
        </w:rPr>
        <w:t>201</w:t>
      </w:r>
      <w:r w:rsidR="00B42F46" w:rsidRPr="00C1427D">
        <w:rPr>
          <w:b/>
          <w:bCs/>
          <w:lang w:val="it-IT"/>
        </w:rPr>
        <w:t>9</w:t>
      </w:r>
    </w:p>
    <w:p w:rsidR="004B6A13" w:rsidRPr="00C1427D" w:rsidRDefault="004B6A13" w:rsidP="00C1427D">
      <w:pPr>
        <w:pStyle w:val="Default"/>
        <w:jc w:val="both"/>
        <w:rPr>
          <w:b/>
          <w:bCs/>
          <w:lang w:val="it-IT"/>
        </w:rPr>
      </w:pPr>
    </w:p>
    <w:p w:rsidR="00151CB5" w:rsidRPr="00C1427D" w:rsidRDefault="00151CB5" w:rsidP="00C1427D">
      <w:pPr>
        <w:pStyle w:val="Default"/>
        <w:jc w:val="center"/>
        <w:rPr>
          <w:b/>
          <w:bCs/>
          <w:lang w:val="it-IT"/>
        </w:rPr>
      </w:pPr>
      <w:r w:rsidRPr="00C1427D">
        <w:rPr>
          <w:b/>
          <w:bCs/>
          <w:lang w:val="it-IT"/>
        </w:rPr>
        <w:t>“QUESTION TIME”</w:t>
      </w:r>
    </w:p>
    <w:p w:rsidR="00151CB5" w:rsidRPr="00C1427D" w:rsidRDefault="00151CB5" w:rsidP="00C1427D">
      <w:pPr>
        <w:pStyle w:val="Default"/>
        <w:jc w:val="both"/>
        <w:rPr>
          <w:b/>
          <w:bCs/>
          <w:lang w:val="it-IT"/>
        </w:rPr>
      </w:pPr>
    </w:p>
    <w:p w:rsidR="00731801" w:rsidRPr="00C1427D" w:rsidRDefault="00731801" w:rsidP="00C1427D">
      <w:pPr>
        <w:pStyle w:val="Default"/>
        <w:jc w:val="both"/>
        <w:rPr>
          <w:bCs/>
          <w:lang w:val="it-IT"/>
        </w:rPr>
      </w:pPr>
      <w:r w:rsidRPr="00C1427D">
        <w:rPr>
          <w:bCs/>
          <w:lang w:val="it-IT"/>
        </w:rPr>
        <w:t xml:space="preserve">Indice </w:t>
      </w:r>
      <w:r w:rsidR="00A677A1" w:rsidRPr="00C1427D">
        <w:rPr>
          <w:bCs/>
          <w:lang w:val="it-IT"/>
        </w:rPr>
        <w:t>delle interrogazioni</w:t>
      </w:r>
      <w:r w:rsidR="004B6A13" w:rsidRPr="00C1427D">
        <w:rPr>
          <w:bCs/>
          <w:lang w:val="it-IT"/>
        </w:rPr>
        <w:t xml:space="preserve"> </w:t>
      </w:r>
      <w:r w:rsidRPr="00C1427D">
        <w:rPr>
          <w:bCs/>
          <w:lang w:val="it-IT"/>
        </w:rPr>
        <w:t>trattat</w:t>
      </w:r>
      <w:r w:rsidR="00A677A1" w:rsidRPr="00C1427D">
        <w:rPr>
          <w:bCs/>
          <w:lang w:val="it-IT"/>
        </w:rPr>
        <w:t>e</w:t>
      </w:r>
      <w:r w:rsidRPr="00C1427D">
        <w:rPr>
          <w:bCs/>
          <w:lang w:val="it-IT"/>
        </w:rPr>
        <w:t>:</w:t>
      </w:r>
    </w:p>
    <w:p w:rsidR="004A4AE2" w:rsidRPr="004A4AE2" w:rsidRDefault="004A4AE2" w:rsidP="007974B0">
      <w:pPr>
        <w:autoSpaceDE w:val="0"/>
        <w:autoSpaceDN w:val="0"/>
        <w:adjustRightInd w:val="0"/>
        <w:spacing w:after="0" w:line="240" w:lineRule="auto"/>
        <w:rPr>
          <w:rFonts w:ascii="Arial" w:eastAsia="Times New Roman" w:hAnsi="Arial" w:cs="Arial"/>
          <w:sz w:val="24"/>
          <w:szCs w:val="24"/>
        </w:rPr>
      </w:pPr>
    </w:p>
    <w:p w:rsidR="004A4AE2" w:rsidRPr="007974B0" w:rsidRDefault="00B237A4" w:rsidP="007974B0">
      <w:pPr>
        <w:spacing w:after="0" w:line="240" w:lineRule="auto"/>
        <w:rPr>
          <w:rFonts w:ascii="Arial" w:hAnsi="Arial" w:cs="Arial"/>
          <w:sz w:val="24"/>
          <w:szCs w:val="24"/>
        </w:rPr>
      </w:pPr>
      <w:hyperlink w:anchor="_LEGISLAZIONI_IN_MATERIA" w:history="1">
        <w:r w:rsidR="004A4AE2" w:rsidRPr="007974B0">
          <w:rPr>
            <w:rStyle w:val="Collegamentoipertestuale"/>
            <w:rFonts w:ascii="Arial" w:eastAsia="Times New Roman" w:hAnsi="Arial" w:cs="Arial"/>
            <w:bCs/>
            <w:sz w:val="24"/>
            <w:szCs w:val="24"/>
          </w:rPr>
          <w:t>Legislazione in materia urbanistica</w:t>
        </w:r>
      </w:hyperlink>
    </w:p>
    <w:p w:rsidR="00A3100E" w:rsidRPr="007974B0" w:rsidRDefault="004A4AE2" w:rsidP="007974B0">
      <w:pPr>
        <w:spacing w:after="0" w:line="240" w:lineRule="auto"/>
        <w:rPr>
          <w:rFonts w:ascii="Arial" w:hAnsi="Arial" w:cs="Arial"/>
          <w:sz w:val="24"/>
          <w:szCs w:val="24"/>
        </w:rPr>
      </w:pPr>
      <w:r w:rsidRPr="007974B0">
        <w:rPr>
          <w:rFonts w:ascii="Arial" w:hAnsi="Arial" w:cs="Arial"/>
          <w:sz w:val="24"/>
          <w:szCs w:val="24"/>
        </w:rPr>
        <w:t>PRESIDENTE (D’Amelio)</w:t>
      </w:r>
    </w:p>
    <w:p w:rsidR="00A3100E" w:rsidRPr="007974B0" w:rsidRDefault="00A3100E" w:rsidP="007974B0">
      <w:pPr>
        <w:spacing w:after="0" w:line="240" w:lineRule="auto"/>
        <w:rPr>
          <w:rFonts w:ascii="Arial" w:hAnsi="Arial" w:cs="Arial"/>
          <w:sz w:val="24"/>
          <w:szCs w:val="24"/>
        </w:rPr>
      </w:pPr>
      <w:r w:rsidRPr="007974B0">
        <w:rPr>
          <w:rFonts w:ascii="Arial" w:eastAsia="Calibri" w:hAnsi="Arial" w:cs="Arial"/>
          <w:sz w:val="24"/>
          <w:szCs w:val="24"/>
        </w:rPr>
        <w:t>SOMMESE (Gruppo Misto)</w:t>
      </w:r>
    </w:p>
    <w:p w:rsidR="00A3100E" w:rsidRPr="007974B0" w:rsidRDefault="00A3100E" w:rsidP="007974B0">
      <w:pPr>
        <w:spacing w:after="0" w:line="240" w:lineRule="auto"/>
        <w:rPr>
          <w:rFonts w:ascii="Arial" w:hAnsi="Arial" w:cs="Arial"/>
          <w:sz w:val="24"/>
          <w:szCs w:val="24"/>
        </w:rPr>
      </w:pPr>
      <w:r w:rsidRPr="007974B0">
        <w:rPr>
          <w:rFonts w:ascii="Arial" w:hAnsi="Arial" w:cs="Arial"/>
          <w:sz w:val="24"/>
          <w:szCs w:val="24"/>
        </w:rPr>
        <w:t>DISCEPOLO, Assessore all’Urbanistica</w:t>
      </w:r>
    </w:p>
    <w:p w:rsidR="004A4AE2" w:rsidRPr="004A4AE2" w:rsidRDefault="004A4AE2" w:rsidP="007974B0">
      <w:pPr>
        <w:autoSpaceDE w:val="0"/>
        <w:autoSpaceDN w:val="0"/>
        <w:adjustRightInd w:val="0"/>
        <w:spacing w:after="0" w:line="240" w:lineRule="auto"/>
        <w:rPr>
          <w:rFonts w:ascii="Arial" w:eastAsia="Times New Roman" w:hAnsi="Arial" w:cs="Arial"/>
          <w:color w:val="000000"/>
          <w:sz w:val="24"/>
          <w:szCs w:val="24"/>
        </w:rPr>
      </w:pPr>
    </w:p>
    <w:p w:rsidR="00A3100E" w:rsidRPr="007974B0" w:rsidRDefault="00B237A4" w:rsidP="007974B0">
      <w:pPr>
        <w:spacing w:after="0" w:line="240" w:lineRule="auto"/>
        <w:rPr>
          <w:rFonts w:ascii="Arial" w:hAnsi="Arial" w:cs="Arial"/>
          <w:sz w:val="24"/>
          <w:szCs w:val="24"/>
        </w:rPr>
      </w:pPr>
      <w:hyperlink r:id="rId8" w:anchor="_STADIO_" w:history="1">
        <w:r w:rsidR="004A4AE2" w:rsidRPr="007974B0">
          <w:rPr>
            <w:rStyle w:val="Collegamentoipertestuale"/>
            <w:rFonts w:ascii="Arial" w:eastAsia="Times New Roman" w:hAnsi="Arial" w:cs="Arial"/>
            <w:bCs/>
            <w:sz w:val="24"/>
            <w:szCs w:val="24"/>
          </w:rPr>
          <w:t>Stadio “Arturo Collana”</w:t>
        </w:r>
      </w:hyperlink>
    </w:p>
    <w:p w:rsidR="004A4AE2" w:rsidRPr="007974B0" w:rsidRDefault="004A4AE2" w:rsidP="007974B0">
      <w:pPr>
        <w:spacing w:after="0" w:line="240" w:lineRule="auto"/>
      </w:pPr>
      <w:r w:rsidRPr="007974B0">
        <w:rPr>
          <w:rFonts w:ascii="Arial" w:hAnsi="Arial" w:cs="Arial"/>
          <w:sz w:val="24"/>
          <w:szCs w:val="24"/>
        </w:rPr>
        <w:t>PRESIDENTE (D’Amelio)</w:t>
      </w:r>
    </w:p>
    <w:p w:rsidR="004A4AE2" w:rsidRPr="007974B0" w:rsidRDefault="004A4AE2" w:rsidP="007974B0">
      <w:pPr>
        <w:spacing w:after="0" w:line="240" w:lineRule="auto"/>
      </w:pPr>
      <w:r w:rsidRPr="007974B0">
        <w:rPr>
          <w:rFonts w:ascii="Arial" w:hAnsi="Arial" w:cs="Arial"/>
          <w:sz w:val="24"/>
          <w:szCs w:val="24"/>
        </w:rPr>
        <w:t>BORRELLI (Campania Libera – P.S.I. – Davvero Verdi)</w:t>
      </w:r>
    </w:p>
    <w:p w:rsidR="00A3100E" w:rsidRPr="007974B0" w:rsidRDefault="004A4AE2" w:rsidP="007974B0">
      <w:pPr>
        <w:spacing w:after="0" w:line="240" w:lineRule="auto"/>
        <w:rPr>
          <w:rFonts w:ascii="Arial" w:hAnsi="Arial" w:cs="Arial"/>
          <w:sz w:val="24"/>
          <w:szCs w:val="24"/>
        </w:rPr>
      </w:pPr>
      <w:r w:rsidRPr="007974B0">
        <w:rPr>
          <w:rFonts w:ascii="Arial" w:hAnsi="Arial" w:cs="Arial"/>
          <w:sz w:val="24"/>
          <w:szCs w:val="24"/>
        </w:rPr>
        <w:t>MARCHIELLO, Assessore alle Attività Produttive</w:t>
      </w:r>
    </w:p>
    <w:p w:rsidR="004A4AE2" w:rsidRPr="007974B0" w:rsidRDefault="004A4AE2" w:rsidP="007974B0">
      <w:pPr>
        <w:spacing w:after="0" w:line="240" w:lineRule="auto"/>
        <w:rPr>
          <w:rFonts w:ascii="Arial" w:hAnsi="Arial" w:cs="Arial"/>
          <w:sz w:val="24"/>
          <w:szCs w:val="24"/>
        </w:rPr>
      </w:pPr>
    </w:p>
    <w:p w:rsidR="004A4AE2" w:rsidRPr="007974B0" w:rsidRDefault="00B237A4" w:rsidP="007974B0">
      <w:pPr>
        <w:spacing w:after="0" w:line="240" w:lineRule="auto"/>
        <w:rPr>
          <w:rFonts w:ascii="Arial" w:hAnsi="Arial" w:cs="Arial"/>
          <w:sz w:val="24"/>
          <w:szCs w:val="24"/>
        </w:rPr>
      </w:pPr>
      <w:hyperlink w:anchor="_SEQUESTRO_GRIGLIA_REGI" w:history="1">
        <w:r w:rsidR="004A4AE2" w:rsidRPr="007974B0">
          <w:rPr>
            <w:rStyle w:val="Collegamentoipertestuale"/>
            <w:rFonts w:ascii="Arial" w:eastAsia="Times New Roman" w:hAnsi="Arial" w:cs="Arial"/>
            <w:bCs/>
            <w:sz w:val="24"/>
            <w:szCs w:val="24"/>
          </w:rPr>
          <w:t>Sequestro griglia Regi Lagni</w:t>
        </w:r>
      </w:hyperlink>
    </w:p>
    <w:p w:rsidR="004A4AE2" w:rsidRPr="007974B0" w:rsidRDefault="004A4AE2" w:rsidP="007974B0">
      <w:pPr>
        <w:spacing w:after="0" w:line="240" w:lineRule="auto"/>
      </w:pPr>
      <w:r w:rsidRPr="007974B0">
        <w:rPr>
          <w:rFonts w:ascii="Arial" w:hAnsi="Arial" w:cs="Arial"/>
          <w:sz w:val="24"/>
          <w:szCs w:val="24"/>
        </w:rPr>
        <w:t>PRESIDENTE (D’Amelio)</w:t>
      </w:r>
    </w:p>
    <w:p w:rsidR="004A4AE2" w:rsidRPr="007974B0" w:rsidRDefault="004A4AE2" w:rsidP="007974B0">
      <w:pPr>
        <w:spacing w:after="0" w:line="240" w:lineRule="auto"/>
      </w:pPr>
      <w:r w:rsidRPr="007974B0">
        <w:rPr>
          <w:rFonts w:ascii="Arial" w:hAnsi="Arial" w:cs="Arial"/>
          <w:sz w:val="24"/>
          <w:szCs w:val="24"/>
        </w:rPr>
        <w:t>VIGLIONE (Movimento 5 Stelle)</w:t>
      </w:r>
    </w:p>
    <w:p w:rsidR="004A4AE2" w:rsidRPr="007974B0" w:rsidRDefault="004A4AE2" w:rsidP="007974B0">
      <w:pPr>
        <w:spacing w:after="0" w:line="240" w:lineRule="auto"/>
      </w:pPr>
      <w:r w:rsidRPr="007974B0">
        <w:rPr>
          <w:rFonts w:ascii="Arial" w:hAnsi="Arial" w:cs="Arial"/>
          <w:sz w:val="24"/>
          <w:szCs w:val="24"/>
        </w:rPr>
        <w:t>BONAVITACOLA, Assessore all’Ambiente</w:t>
      </w:r>
    </w:p>
    <w:p w:rsidR="004A4AE2" w:rsidRPr="004A4AE2" w:rsidRDefault="004A4AE2" w:rsidP="007974B0">
      <w:pPr>
        <w:autoSpaceDE w:val="0"/>
        <w:autoSpaceDN w:val="0"/>
        <w:adjustRightInd w:val="0"/>
        <w:spacing w:after="0" w:line="240" w:lineRule="auto"/>
        <w:rPr>
          <w:rFonts w:ascii="Arial" w:eastAsia="Times New Roman" w:hAnsi="Arial" w:cs="Arial"/>
          <w:color w:val="000000"/>
          <w:sz w:val="24"/>
          <w:szCs w:val="24"/>
        </w:rPr>
      </w:pPr>
    </w:p>
    <w:p w:rsidR="004A4AE2" w:rsidRPr="007974B0" w:rsidRDefault="00B237A4" w:rsidP="007974B0">
      <w:pPr>
        <w:spacing w:after="0" w:line="240" w:lineRule="auto"/>
        <w:rPr>
          <w:rFonts w:ascii="Arial" w:eastAsia="Times New Roman" w:hAnsi="Arial" w:cs="Arial"/>
          <w:bCs/>
          <w:sz w:val="24"/>
          <w:szCs w:val="24"/>
        </w:rPr>
      </w:pPr>
      <w:hyperlink w:anchor="_ESCLUSIONE_VIA_PROGETTO" w:history="1">
        <w:r w:rsidR="004A4AE2" w:rsidRPr="007974B0">
          <w:rPr>
            <w:rStyle w:val="Collegamentoipertestuale"/>
            <w:rFonts w:ascii="Arial" w:eastAsia="Times New Roman" w:hAnsi="Arial" w:cs="Arial"/>
            <w:bCs/>
            <w:sz w:val="24"/>
            <w:szCs w:val="24"/>
          </w:rPr>
          <w:t>Esclusione VIA progetto box piazza degli Artisti (NA)</w:t>
        </w:r>
      </w:hyperlink>
    </w:p>
    <w:p w:rsidR="004A4AE2" w:rsidRPr="007974B0" w:rsidRDefault="004A4AE2" w:rsidP="007974B0">
      <w:pPr>
        <w:spacing w:after="0" w:line="240" w:lineRule="auto"/>
      </w:pPr>
      <w:r w:rsidRPr="007974B0">
        <w:rPr>
          <w:rFonts w:ascii="Arial" w:hAnsi="Arial" w:cs="Arial"/>
          <w:sz w:val="24"/>
          <w:szCs w:val="24"/>
        </w:rPr>
        <w:t>PRESIDENTE (D’Amelio)</w:t>
      </w:r>
    </w:p>
    <w:p w:rsidR="004A4AE2" w:rsidRPr="007974B0" w:rsidRDefault="004A4AE2" w:rsidP="007974B0">
      <w:pPr>
        <w:spacing w:after="0" w:line="240" w:lineRule="auto"/>
      </w:pPr>
      <w:r w:rsidRPr="007974B0">
        <w:rPr>
          <w:rFonts w:ascii="Arial" w:hAnsi="Arial" w:cs="Arial"/>
          <w:sz w:val="24"/>
          <w:szCs w:val="24"/>
        </w:rPr>
        <w:t>MUSCARÀ (Movimento 5 Stelle)</w:t>
      </w:r>
    </w:p>
    <w:p w:rsidR="004A4AE2" w:rsidRPr="007974B0" w:rsidRDefault="004A4AE2" w:rsidP="007974B0">
      <w:pPr>
        <w:spacing w:after="0" w:line="240" w:lineRule="auto"/>
      </w:pPr>
      <w:r w:rsidRPr="007974B0">
        <w:rPr>
          <w:rFonts w:ascii="Arial" w:hAnsi="Arial" w:cs="Arial"/>
          <w:sz w:val="24"/>
          <w:szCs w:val="24"/>
        </w:rPr>
        <w:t>BONAVITACOLA, Assessore all’Ambiente</w:t>
      </w:r>
    </w:p>
    <w:p w:rsidR="004A4AE2" w:rsidRPr="004A4AE2" w:rsidRDefault="004A4AE2" w:rsidP="007974B0">
      <w:pPr>
        <w:autoSpaceDE w:val="0"/>
        <w:autoSpaceDN w:val="0"/>
        <w:adjustRightInd w:val="0"/>
        <w:spacing w:after="0" w:line="240" w:lineRule="auto"/>
        <w:rPr>
          <w:rFonts w:ascii="Arial" w:eastAsia="Times New Roman" w:hAnsi="Arial" w:cs="Arial"/>
          <w:color w:val="000000"/>
          <w:sz w:val="24"/>
          <w:szCs w:val="24"/>
        </w:rPr>
      </w:pPr>
    </w:p>
    <w:p w:rsidR="004A4AE2" w:rsidRPr="007974B0" w:rsidRDefault="00B237A4" w:rsidP="007974B0">
      <w:pPr>
        <w:spacing w:after="0" w:line="240" w:lineRule="auto"/>
        <w:rPr>
          <w:rFonts w:ascii="Arial" w:hAnsi="Arial" w:cs="Arial"/>
          <w:sz w:val="24"/>
          <w:szCs w:val="24"/>
        </w:rPr>
      </w:pPr>
      <w:hyperlink w:anchor="_ASSISTENZA_SANITARIA_AI" w:history="1">
        <w:r w:rsidR="004A4AE2" w:rsidRPr="007974B0">
          <w:rPr>
            <w:rStyle w:val="Collegamentoipertestuale"/>
            <w:rFonts w:ascii="Arial" w:eastAsia="Times New Roman" w:hAnsi="Arial" w:cs="Arial"/>
            <w:bCs/>
            <w:sz w:val="24"/>
            <w:szCs w:val="24"/>
          </w:rPr>
          <w:t>Assistenza sanitaria ai bambini affetti dai disturbi dello spettro autistico</w:t>
        </w:r>
      </w:hyperlink>
    </w:p>
    <w:p w:rsidR="007974B0" w:rsidRPr="007974B0" w:rsidRDefault="007974B0" w:rsidP="007974B0">
      <w:pPr>
        <w:spacing w:after="0" w:line="240" w:lineRule="auto"/>
      </w:pPr>
      <w:r w:rsidRPr="007974B0">
        <w:rPr>
          <w:rFonts w:ascii="Arial" w:hAnsi="Arial" w:cs="Arial"/>
          <w:sz w:val="24"/>
          <w:szCs w:val="24"/>
        </w:rPr>
        <w:t>PRESIDENTE (D’Amelio)</w:t>
      </w:r>
    </w:p>
    <w:p w:rsidR="007974B0" w:rsidRPr="007974B0" w:rsidRDefault="007974B0" w:rsidP="007974B0">
      <w:pPr>
        <w:spacing w:after="0" w:line="240" w:lineRule="auto"/>
      </w:pPr>
      <w:r w:rsidRPr="007974B0">
        <w:rPr>
          <w:rFonts w:ascii="Arial" w:hAnsi="Arial" w:cs="Arial"/>
          <w:sz w:val="24"/>
          <w:szCs w:val="24"/>
        </w:rPr>
        <w:t>CESARO (Forza Italia)</w:t>
      </w:r>
    </w:p>
    <w:p w:rsidR="007974B0" w:rsidRPr="007974B0" w:rsidRDefault="007974B0" w:rsidP="007974B0">
      <w:pPr>
        <w:spacing w:after="0" w:line="240" w:lineRule="auto"/>
      </w:pPr>
      <w:r w:rsidRPr="007974B0">
        <w:rPr>
          <w:rFonts w:ascii="Arial" w:hAnsi="Arial" w:cs="Arial"/>
          <w:sz w:val="24"/>
          <w:szCs w:val="24"/>
        </w:rPr>
        <w:t>MARCHIELLO, Assessore alle Attività Produttive</w:t>
      </w:r>
    </w:p>
    <w:p w:rsidR="004A4AE2" w:rsidRPr="004A4AE2" w:rsidRDefault="004A4AE2" w:rsidP="007974B0">
      <w:pPr>
        <w:autoSpaceDE w:val="0"/>
        <w:autoSpaceDN w:val="0"/>
        <w:adjustRightInd w:val="0"/>
        <w:spacing w:after="0" w:line="240" w:lineRule="auto"/>
        <w:rPr>
          <w:rFonts w:ascii="Arial" w:eastAsia="Times New Roman" w:hAnsi="Arial" w:cs="Arial"/>
          <w:color w:val="000000"/>
          <w:sz w:val="24"/>
          <w:szCs w:val="24"/>
        </w:rPr>
      </w:pPr>
    </w:p>
    <w:p w:rsidR="004A4AE2" w:rsidRPr="007974B0" w:rsidRDefault="00B237A4" w:rsidP="007974B0">
      <w:pPr>
        <w:spacing w:after="0" w:line="240" w:lineRule="auto"/>
        <w:rPr>
          <w:rFonts w:ascii="Arial" w:eastAsia="Times New Roman" w:hAnsi="Arial" w:cs="Arial"/>
          <w:bCs/>
          <w:sz w:val="24"/>
          <w:szCs w:val="24"/>
        </w:rPr>
      </w:pPr>
      <w:hyperlink w:anchor="_BORSE_DI_STUDIO" w:history="1">
        <w:r w:rsidR="004A4AE2" w:rsidRPr="007974B0">
          <w:rPr>
            <w:rStyle w:val="Collegamentoipertestuale"/>
            <w:rFonts w:ascii="Arial" w:eastAsia="Times New Roman" w:hAnsi="Arial" w:cs="Arial"/>
            <w:bCs/>
            <w:sz w:val="24"/>
            <w:szCs w:val="24"/>
          </w:rPr>
          <w:t>Borse di studio universitarie</w:t>
        </w:r>
      </w:hyperlink>
    </w:p>
    <w:p w:rsidR="007974B0" w:rsidRPr="007974B0" w:rsidRDefault="007974B0" w:rsidP="007974B0">
      <w:pPr>
        <w:spacing w:after="0" w:line="240" w:lineRule="auto"/>
      </w:pPr>
      <w:r w:rsidRPr="007974B0">
        <w:rPr>
          <w:rFonts w:ascii="Arial" w:hAnsi="Arial" w:cs="Arial"/>
          <w:sz w:val="24"/>
          <w:szCs w:val="24"/>
        </w:rPr>
        <w:t>PRESIDENTE (D’Amelio)</w:t>
      </w:r>
    </w:p>
    <w:p w:rsidR="007974B0" w:rsidRPr="007974B0" w:rsidRDefault="007974B0" w:rsidP="007974B0">
      <w:pPr>
        <w:spacing w:after="0" w:line="240" w:lineRule="auto"/>
      </w:pPr>
      <w:r w:rsidRPr="007974B0">
        <w:rPr>
          <w:rFonts w:ascii="Arial" w:hAnsi="Arial" w:cs="Arial"/>
          <w:sz w:val="24"/>
          <w:szCs w:val="24"/>
        </w:rPr>
        <w:t>BORRELLI (Campania Libera – P.S.I. – Davvero Verdi)</w:t>
      </w:r>
    </w:p>
    <w:p w:rsidR="007974B0" w:rsidRPr="007974B0" w:rsidRDefault="007974B0" w:rsidP="007974B0">
      <w:pPr>
        <w:spacing w:after="0" w:line="240" w:lineRule="auto"/>
      </w:pPr>
      <w:r w:rsidRPr="007974B0">
        <w:rPr>
          <w:rFonts w:ascii="Arial" w:eastAsia="Calibri" w:hAnsi="Arial" w:cs="Arial"/>
          <w:sz w:val="24"/>
          <w:szCs w:val="24"/>
        </w:rPr>
        <w:t>MARCHIELLO, Assessore alle Attività Produttive</w:t>
      </w:r>
    </w:p>
    <w:p w:rsidR="004A4AE2" w:rsidRPr="004A4AE2" w:rsidRDefault="004A4AE2" w:rsidP="007974B0">
      <w:pPr>
        <w:autoSpaceDE w:val="0"/>
        <w:autoSpaceDN w:val="0"/>
        <w:adjustRightInd w:val="0"/>
        <w:spacing w:after="0" w:line="240" w:lineRule="auto"/>
        <w:rPr>
          <w:rFonts w:ascii="Arial" w:eastAsia="Times New Roman" w:hAnsi="Arial" w:cs="Arial"/>
          <w:sz w:val="24"/>
          <w:szCs w:val="24"/>
        </w:rPr>
      </w:pPr>
    </w:p>
    <w:p w:rsidR="004A4AE2" w:rsidRPr="007974B0" w:rsidRDefault="00B237A4" w:rsidP="007974B0">
      <w:pPr>
        <w:spacing w:after="0" w:line="240" w:lineRule="auto"/>
        <w:rPr>
          <w:rFonts w:ascii="Arial" w:eastAsia="Times New Roman" w:hAnsi="Arial" w:cs="Arial"/>
          <w:bCs/>
          <w:sz w:val="24"/>
          <w:szCs w:val="24"/>
        </w:rPr>
      </w:pPr>
      <w:hyperlink w:anchor="_ATTUAZIONE_LEGGE_D’UTILIZZO" w:history="1">
        <w:r w:rsidR="004A4AE2" w:rsidRPr="007974B0">
          <w:rPr>
            <w:rStyle w:val="Collegamentoipertestuale"/>
            <w:rFonts w:ascii="Arial" w:eastAsia="Times New Roman" w:hAnsi="Arial" w:cs="Arial"/>
            <w:bCs/>
            <w:sz w:val="24"/>
            <w:szCs w:val="24"/>
          </w:rPr>
          <w:t>Attuazione legge riutilizzo medicinali inutilizzati</w:t>
        </w:r>
      </w:hyperlink>
    </w:p>
    <w:p w:rsidR="007974B0" w:rsidRPr="007974B0" w:rsidRDefault="007974B0" w:rsidP="007974B0">
      <w:pPr>
        <w:spacing w:after="0" w:line="240" w:lineRule="auto"/>
      </w:pPr>
      <w:r w:rsidRPr="007974B0">
        <w:rPr>
          <w:rFonts w:ascii="Arial" w:eastAsia="Calibri" w:hAnsi="Arial" w:cs="Arial"/>
          <w:sz w:val="24"/>
          <w:szCs w:val="24"/>
        </w:rPr>
        <w:t>PRESIDENTE (D’Amelio)</w:t>
      </w:r>
    </w:p>
    <w:p w:rsidR="007974B0" w:rsidRPr="007974B0" w:rsidRDefault="007974B0" w:rsidP="007974B0">
      <w:pPr>
        <w:spacing w:after="0" w:line="240" w:lineRule="auto"/>
      </w:pPr>
      <w:r w:rsidRPr="007974B0">
        <w:rPr>
          <w:rFonts w:ascii="Arial" w:eastAsia="Calibri" w:hAnsi="Arial" w:cs="Arial"/>
          <w:sz w:val="24"/>
          <w:szCs w:val="24"/>
        </w:rPr>
        <w:t>VIGLIONE (Movimento 5 Stelle)</w:t>
      </w:r>
    </w:p>
    <w:p w:rsidR="007974B0" w:rsidRPr="007974B0" w:rsidRDefault="007974B0" w:rsidP="007974B0">
      <w:pPr>
        <w:spacing w:after="0" w:line="240" w:lineRule="auto"/>
      </w:pPr>
      <w:r w:rsidRPr="007974B0">
        <w:rPr>
          <w:rFonts w:ascii="Arial" w:eastAsia="Calibri" w:hAnsi="Arial" w:cs="Arial"/>
          <w:sz w:val="24"/>
          <w:szCs w:val="24"/>
        </w:rPr>
        <w:t>MARCHIELLO, Assessore alle Attività Produttive</w:t>
      </w:r>
    </w:p>
    <w:p w:rsidR="004A4AE2" w:rsidRPr="007974B0" w:rsidRDefault="004A4AE2" w:rsidP="007974B0">
      <w:pPr>
        <w:spacing w:after="0" w:line="240" w:lineRule="auto"/>
        <w:rPr>
          <w:rFonts w:ascii="Arial" w:eastAsia="Times New Roman" w:hAnsi="Arial" w:cs="Arial"/>
          <w:bCs/>
          <w:sz w:val="24"/>
          <w:szCs w:val="24"/>
        </w:rPr>
      </w:pPr>
    </w:p>
    <w:p w:rsidR="004A4AE2" w:rsidRPr="007974B0" w:rsidRDefault="00B237A4" w:rsidP="007974B0">
      <w:pPr>
        <w:spacing w:after="0" w:line="240" w:lineRule="auto"/>
        <w:rPr>
          <w:rFonts w:ascii="Arial" w:hAnsi="Arial" w:cs="Arial"/>
          <w:sz w:val="24"/>
          <w:szCs w:val="24"/>
        </w:rPr>
      </w:pPr>
      <w:hyperlink w:anchor="_AZIONI_DI_CONTRASTO" w:history="1">
        <w:r w:rsidR="004A4AE2" w:rsidRPr="007974B0">
          <w:rPr>
            <w:rStyle w:val="Collegamentoipertestuale"/>
            <w:rFonts w:ascii="Arial" w:eastAsia="Times New Roman" w:hAnsi="Arial" w:cs="Arial"/>
            <w:bCs/>
            <w:sz w:val="24"/>
            <w:szCs w:val="24"/>
          </w:rPr>
          <w:t>Azioni di contrasto ai roghi di rifiuti da parte della Regione Campania</w:t>
        </w:r>
      </w:hyperlink>
    </w:p>
    <w:p w:rsidR="007974B0" w:rsidRPr="007974B0" w:rsidRDefault="007974B0" w:rsidP="007974B0">
      <w:pPr>
        <w:spacing w:after="0" w:line="240" w:lineRule="auto"/>
      </w:pPr>
      <w:r w:rsidRPr="007974B0">
        <w:rPr>
          <w:rFonts w:ascii="Arial" w:hAnsi="Arial" w:cs="Arial"/>
          <w:bCs/>
          <w:color w:val="000000"/>
          <w:sz w:val="24"/>
          <w:szCs w:val="24"/>
        </w:rPr>
        <w:t>PRESIDENTE (D’Amelio)</w:t>
      </w:r>
    </w:p>
    <w:p w:rsidR="007974B0" w:rsidRPr="007974B0" w:rsidRDefault="007974B0" w:rsidP="007974B0">
      <w:pPr>
        <w:spacing w:after="0" w:line="240" w:lineRule="auto"/>
      </w:pPr>
      <w:r w:rsidRPr="007974B0">
        <w:rPr>
          <w:rFonts w:ascii="Arial" w:hAnsi="Arial" w:cs="Arial"/>
          <w:bCs/>
          <w:sz w:val="24"/>
          <w:szCs w:val="24"/>
        </w:rPr>
        <w:t>MUSCARA’ (Movimento 5 Stelle)</w:t>
      </w:r>
    </w:p>
    <w:p w:rsidR="007974B0" w:rsidRDefault="007974B0">
      <w:pPr>
        <w:spacing w:after="0" w:line="240" w:lineRule="auto"/>
        <w:rPr>
          <w:rFonts w:ascii="Arial" w:hAnsi="Arial" w:cs="Arial"/>
          <w:bCs/>
          <w:sz w:val="24"/>
          <w:szCs w:val="24"/>
        </w:rPr>
      </w:pPr>
      <w:r w:rsidRPr="007974B0">
        <w:rPr>
          <w:rFonts w:ascii="Arial" w:hAnsi="Arial" w:cs="Arial"/>
          <w:bCs/>
          <w:sz w:val="24"/>
          <w:szCs w:val="24"/>
        </w:rPr>
        <w:t>BOVAVITACOLA, Assessore all’Ambiente</w:t>
      </w:r>
    </w:p>
    <w:p w:rsidR="00DC3C4A" w:rsidRPr="00C1427D" w:rsidRDefault="00B82152" w:rsidP="000B2EBB">
      <w:pPr>
        <w:spacing w:after="0" w:line="240" w:lineRule="auto"/>
        <w:jc w:val="center"/>
        <w:rPr>
          <w:b/>
        </w:rPr>
      </w:pPr>
      <w:r>
        <w:rPr>
          <w:b/>
        </w:rPr>
        <w:br w:type="page"/>
      </w:r>
      <w:r w:rsidR="00DC3C4A" w:rsidRPr="000B2EBB">
        <w:rPr>
          <w:b/>
          <w:sz w:val="28"/>
        </w:rPr>
        <w:lastRenderedPageBreak/>
        <w:t xml:space="preserve">PRESIDENZA DEL PRESIDENTE </w:t>
      </w:r>
      <w:r w:rsidRPr="000B2EBB">
        <w:rPr>
          <w:b/>
          <w:sz w:val="28"/>
        </w:rPr>
        <w:t>ROSA D’AMELIO</w:t>
      </w:r>
    </w:p>
    <w:p w:rsidR="001A3BF4" w:rsidRPr="00C1427D" w:rsidRDefault="001A3BF4" w:rsidP="00C1427D">
      <w:pPr>
        <w:pStyle w:val="Default"/>
        <w:jc w:val="center"/>
        <w:rPr>
          <w:b/>
          <w:bCs/>
          <w:lang w:val="it-IT"/>
        </w:rPr>
      </w:pPr>
    </w:p>
    <w:p w:rsidR="00EE3497" w:rsidRPr="00C1427D" w:rsidRDefault="00E832EF" w:rsidP="00C1427D">
      <w:pPr>
        <w:pStyle w:val="Default"/>
        <w:jc w:val="center"/>
        <w:rPr>
          <w:b/>
          <w:bCs/>
          <w:lang w:val="it-IT"/>
        </w:rPr>
      </w:pPr>
      <w:r w:rsidRPr="00C1427D">
        <w:rPr>
          <w:b/>
          <w:bCs/>
          <w:lang w:val="it-IT"/>
        </w:rPr>
        <w:t>La seduta ha inizio alle ore 1</w:t>
      </w:r>
      <w:r w:rsidR="00DC3C4A" w:rsidRPr="00C1427D">
        <w:rPr>
          <w:b/>
          <w:bCs/>
          <w:lang w:val="it-IT"/>
        </w:rPr>
        <w:t>1</w:t>
      </w:r>
      <w:r w:rsidR="003A2622" w:rsidRPr="00C1427D">
        <w:rPr>
          <w:b/>
          <w:bCs/>
          <w:lang w:val="it-IT"/>
        </w:rPr>
        <w:t>.</w:t>
      </w:r>
      <w:r w:rsidR="0020480F" w:rsidRPr="00C1427D">
        <w:rPr>
          <w:b/>
          <w:bCs/>
          <w:lang w:val="it-IT"/>
        </w:rPr>
        <w:t>2</w:t>
      </w:r>
      <w:r w:rsidR="005A61DE" w:rsidRPr="00C1427D">
        <w:rPr>
          <w:b/>
          <w:bCs/>
          <w:lang w:val="it-IT"/>
        </w:rPr>
        <w:t>0</w:t>
      </w:r>
    </w:p>
    <w:p w:rsidR="00FE6CEF" w:rsidRPr="00C1427D" w:rsidRDefault="00FE6CEF" w:rsidP="00C1427D">
      <w:pPr>
        <w:pStyle w:val="Default"/>
        <w:jc w:val="both"/>
        <w:rPr>
          <w:b/>
          <w:bCs/>
          <w:lang w:val="it-IT"/>
        </w:rPr>
      </w:pPr>
    </w:p>
    <w:p w:rsidR="0020480F" w:rsidRPr="00A3100E" w:rsidRDefault="00DC3C4A" w:rsidP="00A3100E">
      <w:pPr>
        <w:spacing w:after="0" w:line="240" w:lineRule="auto"/>
        <w:jc w:val="both"/>
        <w:rPr>
          <w:rFonts w:ascii="Arial" w:eastAsia="Calibri" w:hAnsi="Arial" w:cs="Arial"/>
          <w:sz w:val="24"/>
          <w:szCs w:val="24"/>
        </w:rPr>
      </w:pPr>
      <w:r w:rsidRPr="00A3100E">
        <w:rPr>
          <w:rFonts w:ascii="Arial" w:eastAsia="Calibri" w:hAnsi="Arial" w:cs="Arial"/>
          <w:b/>
          <w:sz w:val="24"/>
          <w:szCs w:val="24"/>
        </w:rPr>
        <w:t>PRESIDENTE (</w:t>
      </w:r>
      <w:r w:rsidR="00B82152" w:rsidRPr="00A3100E">
        <w:rPr>
          <w:rFonts w:ascii="Arial" w:eastAsia="Calibri" w:hAnsi="Arial" w:cs="Arial"/>
          <w:b/>
          <w:sz w:val="24"/>
          <w:szCs w:val="24"/>
        </w:rPr>
        <w:t>D’Amelio</w:t>
      </w:r>
      <w:r w:rsidRPr="00A3100E">
        <w:rPr>
          <w:rFonts w:ascii="Arial" w:eastAsia="Calibri" w:hAnsi="Arial" w:cs="Arial"/>
          <w:b/>
          <w:sz w:val="24"/>
          <w:szCs w:val="24"/>
        </w:rPr>
        <w:t xml:space="preserve">): </w:t>
      </w:r>
      <w:r w:rsidRPr="00A3100E">
        <w:rPr>
          <w:rFonts w:ascii="Arial" w:eastAsia="Calibri" w:hAnsi="Arial" w:cs="Arial"/>
          <w:sz w:val="24"/>
          <w:szCs w:val="24"/>
        </w:rPr>
        <w:t>Buongiorno</w:t>
      </w:r>
      <w:r w:rsidR="005A61DE" w:rsidRPr="00A3100E">
        <w:rPr>
          <w:rFonts w:ascii="Arial" w:eastAsia="Calibri" w:hAnsi="Arial" w:cs="Arial"/>
          <w:sz w:val="24"/>
          <w:szCs w:val="24"/>
        </w:rPr>
        <w:t xml:space="preserve"> colleghi. </w:t>
      </w:r>
      <w:r w:rsidR="0020480F" w:rsidRPr="00A3100E">
        <w:rPr>
          <w:rFonts w:ascii="Arial" w:eastAsia="Calibri" w:hAnsi="Arial" w:cs="Arial"/>
          <w:sz w:val="24"/>
          <w:szCs w:val="24"/>
        </w:rPr>
        <w:t xml:space="preserve">Dichiaro </w:t>
      </w:r>
      <w:r w:rsidRPr="00A3100E">
        <w:rPr>
          <w:rFonts w:ascii="Arial" w:eastAsia="Calibri" w:hAnsi="Arial" w:cs="Arial"/>
          <w:sz w:val="24"/>
          <w:szCs w:val="24"/>
        </w:rPr>
        <w:t xml:space="preserve">aperta la seduta di Question Time. </w:t>
      </w:r>
    </w:p>
    <w:p w:rsidR="003D5481" w:rsidRPr="00A3100E" w:rsidRDefault="003E64A3" w:rsidP="00A3100E">
      <w:pPr>
        <w:spacing w:after="0" w:line="240" w:lineRule="auto"/>
        <w:jc w:val="both"/>
        <w:rPr>
          <w:rFonts w:ascii="Arial" w:eastAsia="Calibri" w:hAnsi="Arial" w:cs="Arial"/>
          <w:sz w:val="24"/>
          <w:szCs w:val="24"/>
        </w:rPr>
      </w:pPr>
      <w:r w:rsidRPr="00A3100E">
        <w:rPr>
          <w:rFonts w:ascii="Arial" w:eastAsia="Calibri" w:hAnsi="Arial" w:cs="Arial"/>
          <w:sz w:val="24"/>
          <w:szCs w:val="24"/>
        </w:rPr>
        <w:t>Ricordo che</w:t>
      </w:r>
      <w:r w:rsidR="003D5481" w:rsidRPr="00A3100E">
        <w:rPr>
          <w:rFonts w:ascii="Arial" w:eastAsia="Calibri" w:hAnsi="Arial" w:cs="Arial"/>
          <w:sz w:val="24"/>
          <w:szCs w:val="24"/>
        </w:rPr>
        <w:t xml:space="preserv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Ricordo inoltre che le interrogazioni all’ordine del giorno dell’odierna Seduta di Question Time sono state elencate nell’ordine di presentazione.</w:t>
      </w:r>
    </w:p>
    <w:p w:rsidR="005A61DE" w:rsidRPr="00A3100E" w:rsidRDefault="005A61DE" w:rsidP="00A3100E">
      <w:pPr>
        <w:autoSpaceDE w:val="0"/>
        <w:autoSpaceDN w:val="0"/>
        <w:adjustRightInd w:val="0"/>
        <w:spacing w:after="0" w:line="240" w:lineRule="auto"/>
        <w:jc w:val="both"/>
        <w:rPr>
          <w:rFonts w:ascii="Arial" w:eastAsia="Calibri" w:hAnsi="Arial" w:cs="Arial"/>
          <w:sz w:val="24"/>
          <w:szCs w:val="24"/>
        </w:rPr>
      </w:pPr>
    </w:p>
    <w:p w:rsidR="005A61DE" w:rsidRPr="00A3100E" w:rsidRDefault="00BF4F80" w:rsidP="00A3100E">
      <w:pPr>
        <w:pStyle w:val="Titolo1"/>
        <w:rPr>
          <w:rFonts w:eastAsia="Calibri"/>
        </w:rPr>
      </w:pPr>
      <w:bookmarkStart w:id="0" w:name="_LEGISLAZIONI_IN_MATERIA"/>
      <w:bookmarkStart w:id="1" w:name="arrivit"/>
      <w:bookmarkEnd w:id="0"/>
      <w:r w:rsidRPr="00A3100E">
        <w:rPr>
          <w:rFonts w:eastAsia="Calibri"/>
        </w:rPr>
        <w:t>LEGISLAZIONI IN MATERIA URBANISTICA</w:t>
      </w:r>
    </w:p>
    <w:bookmarkEnd w:id="1"/>
    <w:p w:rsidR="005A61DE" w:rsidRPr="00A3100E" w:rsidRDefault="005A61DE" w:rsidP="00A3100E">
      <w:pPr>
        <w:autoSpaceDE w:val="0"/>
        <w:autoSpaceDN w:val="0"/>
        <w:adjustRightInd w:val="0"/>
        <w:spacing w:after="0" w:line="240" w:lineRule="auto"/>
        <w:jc w:val="both"/>
        <w:rPr>
          <w:rFonts w:ascii="Arial" w:eastAsia="Calibri" w:hAnsi="Arial" w:cs="Arial"/>
          <w:b/>
          <w:sz w:val="24"/>
          <w:szCs w:val="24"/>
        </w:rPr>
      </w:pPr>
    </w:p>
    <w:p w:rsidR="005A61DE" w:rsidRPr="00A3100E" w:rsidRDefault="004A4AE2" w:rsidP="00A3100E">
      <w:pPr>
        <w:autoSpaceDE w:val="0"/>
        <w:autoSpaceDN w:val="0"/>
        <w:adjustRightInd w:val="0"/>
        <w:spacing w:after="0" w:line="240" w:lineRule="auto"/>
        <w:jc w:val="both"/>
        <w:rPr>
          <w:rFonts w:ascii="Arial" w:eastAsia="Calibri" w:hAnsi="Arial" w:cs="Arial"/>
          <w:sz w:val="24"/>
          <w:szCs w:val="24"/>
        </w:rPr>
      </w:pPr>
      <w:r w:rsidRPr="00A3100E">
        <w:rPr>
          <w:rFonts w:ascii="Arial" w:hAnsi="Arial" w:cs="Arial"/>
          <w:b/>
          <w:sz w:val="24"/>
          <w:szCs w:val="24"/>
        </w:rPr>
        <w:t>PRESIDENTE (D’Amelio)</w:t>
      </w:r>
      <w:r w:rsidR="005A61DE" w:rsidRPr="00A3100E">
        <w:rPr>
          <w:rFonts w:ascii="Arial" w:eastAsia="Calibri" w:hAnsi="Arial" w:cs="Arial"/>
          <w:b/>
          <w:sz w:val="24"/>
          <w:szCs w:val="24"/>
        </w:rPr>
        <w:t xml:space="preserve">: </w:t>
      </w:r>
      <w:r w:rsidR="005A61DE" w:rsidRPr="00A3100E">
        <w:rPr>
          <w:rFonts w:ascii="Arial" w:eastAsia="Calibri" w:hAnsi="Arial" w:cs="Arial"/>
          <w:sz w:val="24"/>
          <w:szCs w:val="24"/>
        </w:rPr>
        <w:t>Interrogazione: “</w:t>
      </w:r>
      <w:r w:rsidR="00BF4F80" w:rsidRPr="00A3100E">
        <w:rPr>
          <w:rFonts w:ascii="Arial" w:eastAsia="Calibri" w:hAnsi="Arial" w:cs="Arial"/>
          <w:sz w:val="24"/>
          <w:szCs w:val="24"/>
        </w:rPr>
        <w:t xml:space="preserve">Legislazioni in materia urbanistica” Reg. Gen. 342/2, a firma del consigliere Pasquale Sommese </w:t>
      </w:r>
      <w:r w:rsidR="005A61DE" w:rsidRPr="00A3100E">
        <w:rPr>
          <w:rFonts w:ascii="Arial" w:eastAsia="Calibri" w:hAnsi="Arial" w:cs="Arial"/>
          <w:sz w:val="24"/>
          <w:szCs w:val="24"/>
        </w:rPr>
        <w:t>(</w:t>
      </w:r>
      <w:r w:rsidR="00BF4F80" w:rsidRPr="00A3100E">
        <w:rPr>
          <w:rFonts w:ascii="Arial" w:eastAsia="Calibri" w:hAnsi="Arial" w:cs="Arial"/>
          <w:sz w:val="24"/>
          <w:szCs w:val="24"/>
        </w:rPr>
        <w:t>Gruppo Misto</w:t>
      </w:r>
      <w:r w:rsidR="005A61DE" w:rsidRPr="00A3100E">
        <w:rPr>
          <w:rFonts w:ascii="Arial" w:eastAsia="Calibri" w:hAnsi="Arial" w:cs="Arial"/>
          <w:sz w:val="24"/>
          <w:szCs w:val="24"/>
        </w:rPr>
        <w:t>), già distribuita in Aula.</w:t>
      </w:r>
    </w:p>
    <w:p w:rsidR="005A61DE" w:rsidRPr="00A3100E" w:rsidRDefault="005A61DE" w:rsidP="00A3100E">
      <w:pPr>
        <w:autoSpaceDE w:val="0"/>
        <w:autoSpaceDN w:val="0"/>
        <w:adjustRightInd w:val="0"/>
        <w:spacing w:after="0" w:line="240" w:lineRule="auto"/>
        <w:jc w:val="both"/>
        <w:rPr>
          <w:rFonts w:ascii="Arial" w:eastAsia="Calibri" w:hAnsi="Arial" w:cs="Arial"/>
          <w:sz w:val="24"/>
          <w:szCs w:val="24"/>
        </w:rPr>
      </w:pPr>
    </w:p>
    <w:p w:rsidR="00D56822" w:rsidRPr="00A3100E" w:rsidRDefault="00BF4F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b/>
          <w:sz w:val="24"/>
          <w:szCs w:val="24"/>
        </w:rPr>
        <w:t>SOMMESE (Gruppo Misto):</w:t>
      </w:r>
      <w:r w:rsidRPr="00A3100E">
        <w:rPr>
          <w:rFonts w:ascii="Arial" w:eastAsia="Calibri" w:hAnsi="Arial" w:cs="Arial"/>
          <w:sz w:val="24"/>
          <w:szCs w:val="24"/>
        </w:rPr>
        <w:t xml:space="preserve"> Grazie Presidente. Assessore Discepolo, a lei non sfugge il ruolo dei Consiglieri regionali che è quello di sollecitare quello di fare in modo che quando vi sono errori palesi, è solo un anno che lei si è insediato, pertanto i ritardi della sua funzione come Assessore sono giustificabili. Sono passati quattro anni con il suo predecessore. Poiché c’è stata una mia interrogazione a lei e due interrogazioni all’assessore Bonavitacola, due Commissioni sempre sullo stesso tema, mi riferisco al Piano Paesaggistico, mi riferisco alla rivisitazione della legge 16 del 2004, siamo a 15 anni, quindi è inutile dire perché la volta scorsa c’è stata un’ampia relazione mia, un’ampia risposta da parte sua e una replica.</w:t>
      </w:r>
    </w:p>
    <w:p w:rsidR="00FE6980" w:rsidRPr="00A3100E" w:rsidRDefault="00BF4F80" w:rsidP="00A3100E">
      <w:pPr>
        <w:autoSpaceDE w:val="0"/>
        <w:autoSpaceDN w:val="0"/>
        <w:adjustRightInd w:val="0"/>
        <w:spacing w:after="0" w:line="240" w:lineRule="auto"/>
        <w:jc w:val="both"/>
        <w:rPr>
          <w:rFonts w:ascii="Arial" w:hAnsi="Arial" w:cs="Arial"/>
          <w:sz w:val="24"/>
          <w:szCs w:val="24"/>
        </w:rPr>
      </w:pPr>
      <w:r w:rsidRPr="00A3100E">
        <w:rPr>
          <w:rFonts w:ascii="Arial" w:eastAsia="Calibri" w:hAnsi="Arial" w:cs="Arial"/>
          <w:sz w:val="24"/>
          <w:szCs w:val="24"/>
        </w:rPr>
        <w:t xml:space="preserve">Oggi vorrei soprattutto ascoltare lei, pertanto sarò breve e chiedo al Presidente di fare in modo che i tempi che guadagno li cediamo all’Assessore che ascolta, poi se ci sarà una replica tenderò di sollecitare ulteriormente e di chiarire alcuni aspetti. Non vorrei essere scortese per l’impegno che sta manifestando, per la professionalità che le viene riconosciuta, ma avevamo un impegno che entro marzo avremmo proceduto alla rivisitazione della legge 16 del 2004, atteso che a 15 anni qualunque legge va osservata dal punto di vista dei benefici che ha prodotto, dei limiti che si sono verificati, pertanto ogni giorno, ogni mese, ogni anno che passa peggioriamo ulteriormente in un territorio fragile come quello della Provincia di Napoli. La volta scorsa pregai di accompagnare anche questa fase, di confrontarsi con il Presidente della Città Metropolitana, avendo, la Regione Campania, con la legge 26 del 2018 sulla semplificazione, fatto sua la legge Delrio, la 56 del 2018 e quindi abbiamo due sistemi giuridici, operativi e pianificatori della nostra Regione. I Comuni delle 4 Province (Avellino, Benevento, Salerno e Caserta) dotate di un piano superiore, che è il Piano Territoriale di Coordinamento Provinciale, possono redigere dei piani, dei Puc, così come lei si è impegnato a dire che entro l’anno provvederà al commissariamento, ho un articolo de Il Mattino da cui leggo che si provvede a commissariare i Comuni della Regione Campania che non si doteranno dei Puc  e soprattutto anche della Provincia di Napoli dove noi abbiamo solo quattro o cinque o sei Comuni su 91 che si sono dotati di questi strumenti pianificatori. Lei sa bene che non avendo, la Provincia di Napoli, un Piano territoriale di coordinamento provinciale e avendo con la Delrio e la legge 26 del 2018 la Regione Campania restituito il PTCP, si troverà in una grande difficoltà a redigere questi strumenti di pianificazione comunale in assenza di norme superiori sull’ambiente, i </w:t>
      </w:r>
      <w:r w:rsidR="00A3100E">
        <w:rPr>
          <w:rFonts w:ascii="Arial" w:eastAsia="Calibri" w:hAnsi="Arial" w:cs="Arial"/>
          <w:sz w:val="24"/>
          <w:szCs w:val="24"/>
        </w:rPr>
        <w:t>trasporti, il lavoro</w:t>
      </w:r>
      <w:r w:rsidR="00FE6980" w:rsidRPr="00A3100E">
        <w:rPr>
          <w:rFonts w:ascii="Arial" w:hAnsi="Arial" w:cs="Arial"/>
          <w:sz w:val="24"/>
          <w:szCs w:val="24"/>
        </w:rPr>
        <w:t xml:space="preserve">, su tutti quelli che sono </w:t>
      </w:r>
      <w:r w:rsidR="00FE6980" w:rsidRPr="00A3100E">
        <w:rPr>
          <w:rFonts w:ascii="Arial" w:hAnsi="Arial" w:cs="Arial"/>
          <w:sz w:val="24"/>
          <w:szCs w:val="24"/>
        </w:rPr>
        <w:lastRenderedPageBreak/>
        <w:t>i pesi insediativi, abitativi e produttivi. Tutto questo non c’è da parte dei Comuni, non essendo dotati di questo strumento.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Credo che una risposta sia doverosa, pertanto la legge 16 del 2004 poteva essere uno strumento fondamentale per poter almeno avere la possibilità di chiarire meglio questi concetti.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Ascolto e dopo, se ci sarà occasione, replico.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Grazie. Consigliere Sommese, il suo minuto l’ha consumato abbondantemente. La parola all’assessore Discepolo, prego.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DISCEPOLO, Assessore all’Urbanistica: </w:t>
      </w:r>
      <w:r w:rsidRPr="00A3100E">
        <w:rPr>
          <w:rFonts w:ascii="Arial" w:hAnsi="Arial" w:cs="Arial"/>
          <w:sz w:val="24"/>
          <w:szCs w:val="24"/>
        </w:rPr>
        <w:t xml:space="preserve">Ringrazio il consigliere Sommese che mi dà la possibilità, con l’attenzione che mette alle questioni del mio Assessorato, la materia che seguo, di poter aggiornare anche il Consiglio sul lavoro che stiamo svolgendo.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È giustamente ritornato già un paio di volte su quelli che erano gli impegni assunti, anche da me personalmente, per il rispetto di queste scadenze in tema di riforma del nuovo quadro normativo legislativo. Nelle altre occasioni ho potuto esprimere quello che era il programma di lavoro e le intenzioni, oggi, con piacere, posso dare atto delle attività che abbiamo svolto e dei risultati che abbiamo conseguito e di quelli che evidentemente ritengo a breve potranno essere più visibili a tutti.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Le questioni levati dal Consigliere sono più di una, ancorché riportate unitariamente alla materia di Governo del Territorio, ineriscono la riforma della legge in materia di Governo del Territorio, la ricaduta che questo ha sui Comuni, dal punto di vista della pianificazione comunale, la questione del Piano Paesaggistico e implicitamente aggiungo le questioni relative al primo momento anche di applicazione del Piano Paesaggistico con il Masterplan del Litorale Flegreo Domizio. Tento di essere molto breve e spero di non andare oltre i tempi che mi sono stati assegnati.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Per quanto riguarda la riforma della legge che giustamente il consigliere Sommese riferisce, ancora la legge 16 del 2004 come legge di riferimento in materia di Urbanistica e Governo del Territorio, in realtà non parliamo più di riforma della legge 16, stiamo elaborando un Testo Unico in materia di Governo del Territorio, materia urbanistica ed edilizia. La proposta di cui ora le parlo è una proposta di legge che abroga 11 leggi esistenti in questo momento in Regione Campania e riformula completamente il quadro normativo su queste materie.</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hAnsi="Arial" w:cs="Arial"/>
          <w:sz w:val="24"/>
          <w:szCs w:val="24"/>
        </w:rPr>
        <w:t>Ho trasferito la bozza di disegno di legge in data 6 agosto scorso all’ufficio legislativo per avere il parere da parte dell’ufficio legislativo della Giunta regionale, il parere mi è giunto il 10 settembre scorso, è un parere molto articolato, molto puntuale, stiamo lavorando di concerto con l’ufficio legislativo per chiudere questa verifica di comune tra gli uffici della direzione Governo del Territorio e l’Ufficio Legislativo. Il mio auspicio è che in questa settimana potremmo completare questo lavoro tecnico di aggiornamento del testo stesso al quadro normativo nazionale, quindi essere pronto per portare in Giunta all’approvazione la bozza di disegno di legge in tema di Testo Unico per il Governo del Territorio della Regione Campania. Immediatamente dopo, poter trasferire questa proposta alla competente Commissione Consiliare e contemporaneamente aprire un momento di confronto a livello dell’opinione pubblica, del mondo delle competenze tecniche e quant’altro per far sì che il lavoro in Commissione e questa discussione, a livello più generale, possano condurre a una possibile approvazione che mi auguro</w:t>
      </w:r>
      <w:r w:rsidRPr="00A3100E">
        <w:rPr>
          <w:rFonts w:ascii="Arial" w:eastAsia="Calibri" w:hAnsi="Arial" w:cs="Arial"/>
          <w:sz w:val="24"/>
          <w:szCs w:val="24"/>
        </w:rPr>
        <w:t xml:space="preserve"> da parte del Consiglio in tempi coerenti e congruenti con questa Legislatura.</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 xml:space="preserve">Secondo tema: ricaduta dal punto di vista dei Comuni per quanto riguarda la pianificazione comunale. Abbiamo apportato una modifica al Regolamento 5 del 2011 in materia di attivazione dei poteri sostitutivi, lo abbiamo fatto nel marzo 2019 trasferendo al Consiglio regionale la proposta di modifica, questa proposta è stata approvata dal Consiglio il primo agosto scorso. Il </w:t>
      </w:r>
      <w:r w:rsidRPr="00A3100E">
        <w:rPr>
          <w:rFonts w:ascii="Arial" w:eastAsia="Calibri" w:hAnsi="Arial" w:cs="Arial"/>
          <w:sz w:val="24"/>
          <w:szCs w:val="24"/>
        </w:rPr>
        <w:lastRenderedPageBreak/>
        <w:t>10 settembre abbiamo preso atto della modifica richiesta dalla Commissione ed è stata approvata dal Consiglio, il 16 settembre è stata pubblicata sul Burc.</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Siamo operativi dal 16 settembre.</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 xml:space="preserve">Il 27 settembre il dirigente della Direzione Governo del Territorio ha pubblicato sul Burc un decreto per la definizione di criteri e delle modalità procedurali per la concessione dei contributi per la redazione dei Puc a favore di Comuni della Regione Campania. </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Il 30 settembre è stato emanato un altro decreto per l’istituzione dell’albo regionale dei tecnici idonei alla nomina dei commissari per il commissariamento dei Comuni. Si è completata la fase di monitoraggio dei Comuni della Regione Campania relativamente allo stato di attuazione della pianificazione comunale, abbiamo individuato 415 Comuni per i quali scatterà nei prossimi giorni la diffida e la messa in mora per l’attuazione di quanto previsto dal Regolamento.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eastAsia="Calibri" w:hAnsi="Arial" w:cs="Arial"/>
          <w:sz w:val="24"/>
          <w:szCs w:val="24"/>
        </w:rPr>
        <w:t xml:space="preserve">Piano Paesaggistico. Il 6 dicembre 2018 abbiamo provveduto a trasferire al Ministero dei Beni e delle attività culturali la proposta preliminare del piano paesaggistico che come vi è noto deve essere redatto con il consenso dello stesso Ministero. Il Ministero ha tenuto fermo, da parte sua, il concerto, abbiamo dovuto lavorare molti mesi e abbiamo definito insieme anche delle modifiche e soltanto il 17 giugno 2019 abbiamo avuto la lettera da parte del Ministero che condivide l’ultima stesura di questo preliminare, trasferisce alle Sovrintendenze della Campania il documento per la relativa approvazione da parte delle Sovrintendenze e noi siamo nella fase in cui all’esito di questo lavoro, portare in Giunta per l’applicazione il preliminare del piano paesaggistico mentre non ci siamo mai fermati nel lavoro di redazione del piano stesso che segue il preliminare e saremo già pronti, una volta concordato con le Sovrintendenze, per portare in adozione il piano paesaggistico che comunque dovrà sempre avere il concerto del Ministero. A corollario di quest’attività c’è anche questo modello sperimentale che si sta provando a portare avanti con il masterplan del litorale </w:t>
      </w:r>
      <w:r w:rsidR="000B2EBB">
        <w:rPr>
          <w:rFonts w:ascii="Arial" w:eastAsia="Calibri" w:hAnsi="Arial" w:cs="Arial"/>
          <w:sz w:val="24"/>
          <w:szCs w:val="24"/>
        </w:rPr>
        <w:t>F</w:t>
      </w:r>
      <w:r w:rsidRPr="00A3100E">
        <w:rPr>
          <w:rFonts w:ascii="Arial" w:eastAsia="Calibri" w:hAnsi="Arial" w:cs="Arial"/>
          <w:sz w:val="24"/>
          <w:szCs w:val="24"/>
        </w:rPr>
        <w:t xml:space="preserve">legreo </w:t>
      </w:r>
      <w:r w:rsidR="000B2EBB" w:rsidRPr="00A3100E">
        <w:rPr>
          <w:rFonts w:ascii="Arial" w:eastAsia="Calibri" w:hAnsi="Arial" w:cs="Arial"/>
          <w:sz w:val="24"/>
          <w:szCs w:val="24"/>
        </w:rPr>
        <w:t>Domizio</w:t>
      </w:r>
      <w:r w:rsidRPr="00A3100E">
        <w:rPr>
          <w:rFonts w:ascii="Arial" w:eastAsia="Calibri" w:hAnsi="Arial" w:cs="Arial"/>
          <w:sz w:val="24"/>
          <w:szCs w:val="24"/>
        </w:rPr>
        <w:t xml:space="preserve"> che è uno dei modelli di applicazione del piano paesaggistico, così com’è stato anche modificato, relativamente alla legge 13, nelle procedure di definizione e approvazione del piano stesso. Il 3 settembre scorso abbiamo approvato in Giunta il preliminare del masterplan; Dal 24 settembre si sono avviate le attività relative al laboratorio di pianificazione partecipata, abbiamo avuto oltre 170 adesioni di organismi e associazioni che si sono iscritte nel partenariato che costituirà il lavoro che per tutto il mese di ottobre, credo anche proiettandosi nel mese di novembre, vista la partecipazione e l’adesione che abbiamo avuto, nel lavoro di condivisione di questo preliminare, per la trasformazione del preliminare, per come lo definiamo nella legge urbanistica che verrà in discussione: programma integrato di valorizzazione del</w:t>
      </w:r>
      <w:r w:rsidRPr="00A3100E">
        <w:rPr>
          <w:rFonts w:ascii="Arial" w:hAnsi="Arial" w:cs="Arial"/>
          <w:sz w:val="24"/>
          <w:szCs w:val="24"/>
        </w:rPr>
        <w:t xml:space="preserve"> Litorale Domizio Flegreo.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Infine, sulle questioni della Città Metropolitana, stiamo già lavorando, avendo recepito una richiesta del Sindaco Metropolitano, De Magistris, al tavolo di co</w:t>
      </w:r>
      <w:r w:rsidR="000B2EBB">
        <w:rPr>
          <w:rFonts w:ascii="Arial" w:hAnsi="Arial" w:cs="Arial"/>
          <w:sz w:val="24"/>
          <w:szCs w:val="24"/>
        </w:rPr>
        <w:t>-</w:t>
      </w:r>
      <w:r w:rsidRPr="00A3100E">
        <w:rPr>
          <w:rFonts w:ascii="Arial" w:hAnsi="Arial" w:cs="Arial"/>
          <w:sz w:val="24"/>
          <w:szCs w:val="24"/>
        </w:rPr>
        <w:t>pianificazione che è stato istituito nei mesi scorsi e con il quale stiamo collaborando per la redazione del Piano del Litorale Metropolitano, per il superamento di questa fase di empasse che vive la Città Metropolitana di Napoli per sbloccare questa situazione e consentire anche alla Città Metropolitana di pervenire, in tempi brevi, ad un preliminare di PTM che consenta da un lato di proiettare la Città Metropolitana verso il Nuovo Piano Urbanistico Territoriale e, dall’altro, avere un documento più aggiornato con il quale indirizzare l’attività della conformità e coerenza dei PUC a uno strumento di area vasta sovraordinato, quale deve essere quello della Città Metropolitana. In parallelo, abbiamo attivato il tavolo di co</w:t>
      </w:r>
      <w:r w:rsidR="000B2EBB">
        <w:rPr>
          <w:rFonts w:ascii="Arial" w:hAnsi="Arial" w:cs="Arial"/>
          <w:sz w:val="24"/>
          <w:szCs w:val="24"/>
        </w:rPr>
        <w:t>-</w:t>
      </w:r>
      <w:r w:rsidRPr="00A3100E">
        <w:rPr>
          <w:rFonts w:ascii="Arial" w:hAnsi="Arial" w:cs="Arial"/>
          <w:sz w:val="24"/>
          <w:szCs w:val="24"/>
        </w:rPr>
        <w:t>pianificazione con la Città Metropolitana, nelle quattro Province della Campania, per la definizione dei nuovi fabbisogni abitativi e l’aggiornamento, anche da questo punto di vista, dei carichi insediativi che dovranno servire – tra l’altro – alla Città Metropolitana per il proprio Piano Territoriale Metropolitano.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lastRenderedPageBreak/>
        <w:t xml:space="preserve">PRESIDENTE (D’Amelio): </w:t>
      </w:r>
      <w:r w:rsidRPr="00A3100E">
        <w:rPr>
          <w:rFonts w:ascii="Arial" w:hAnsi="Arial" w:cs="Arial"/>
          <w:sz w:val="24"/>
          <w:szCs w:val="24"/>
        </w:rPr>
        <w:t>Concedo la parola al consigliere Sommese che ha il diritto di replica.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SOMMESE (Gruppo Misto): </w:t>
      </w:r>
      <w:r w:rsidRPr="00A3100E">
        <w:rPr>
          <w:rFonts w:ascii="Arial" w:hAnsi="Arial" w:cs="Arial"/>
          <w:sz w:val="24"/>
          <w:szCs w:val="24"/>
        </w:rPr>
        <w:t>Presidente, poiché sono argomenti fondamentali questi, le chiedo qualche minuto in più. Non ho mai messo in discussione l’operato, anzi, con piacere prendo atto che si sta muovendo qualcosa e si sta lavorando.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La mia interrogazione partiva dal dato della Provincia di Napoli, che non essendo l’unica Provincia, delle cinque Province, dotata di un Piano superiore efficace, pertanto i Comuni che verranno commissariati, di cui questa variazione dell’articolo 5 e della possibilità che il Legislatore regionale ha </w:t>
      </w:r>
      <w:r w:rsidR="000B2EBB" w:rsidRPr="00A3100E">
        <w:rPr>
          <w:rFonts w:ascii="Arial" w:hAnsi="Arial" w:cs="Arial"/>
          <w:sz w:val="24"/>
          <w:szCs w:val="24"/>
        </w:rPr>
        <w:t>introdotto</w:t>
      </w:r>
      <w:r w:rsidRPr="00A3100E">
        <w:rPr>
          <w:rFonts w:ascii="Arial" w:hAnsi="Arial" w:cs="Arial"/>
          <w:sz w:val="24"/>
          <w:szCs w:val="24"/>
        </w:rPr>
        <w:t xml:space="preserve"> e la Giunta, si procede a commissariare questi Comuni. Nelle more, poiché si è preso atto che la Provincia di Napoli si deve dotare, in base alla </w:t>
      </w:r>
      <w:r w:rsidR="000B2EBB">
        <w:rPr>
          <w:rFonts w:ascii="Arial" w:hAnsi="Arial" w:cs="Arial"/>
          <w:sz w:val="24"/>
          <w:szCs w:val="24"/>
        </w:rPr>
        <w:t xml:space="preserve">Legge </w:t>
      </w:r>
      <w:r w:rsidRPr="00A3100E">
        <w:rPr>
          <w:rFonts w:ascii="Arial" w:hAnsi="Arial" w:cs="Arial"/>
          <w:sz w:val="24"/>
          <w:szCs w:val="24"/>
        </w:rPr>
        <w:t>Delrio, alla legge 26 del 2018</w:t>
      </w:r>
      <w:r w:rsidR="000B2EBB">
        <w:rPr>
          <w:rFonts w:ascii="Arial" w:hAnsi="Arial" w:cs="Arial"/>
          <w:sz w:val="24"/>
          <w:szCs w:val="24"/>
        </w:rPr>
        <w:t xml:space="preserve"> “</w:t>
      </w:r>
      <w:r w:rsidRPr="00A3100E">
        <w:rPr>
          <w:rFonts w:ascii="Arial" w:hAnsi="Arial" w:cs="Arial"/>
          <w:sz w:val="24"/>
          <w:szCs w:val="24"/>
        </w:rPr>
        <w:t>Piano Strategico Metropolitano</w:t>
      </w:r>
      <w:r w:rsidR="000B2EBB">
        <w:rPr>
          <w:rFonts w:ascii="Arial" w:hAnsi="Arial" w:cs="Arial"/>
          <w:sz w:val="24"/>
          <w:szCs w:val="24"/>
        </w:rPr>
        <w:t>”</w:t>
      </w:r>
      <w:r w:rsidRPr="00A3100E">
        <w:rPr>
          <w:rFonts w:ascii="Arial" w:hAnsi="Arial" w:cs="Arial"/>
          <w:sz w:val="24"/>
          <w:szCs w:val="24"/>
        </w:rPr>
        <w:t xml:space="preserve">, lei ha </w:t>
      </w:r>
      <w:r w:rsidR="00E42249">
        <w:rPr>
          <w:rFonts w:ascii="Arial" w:hAnsi="Arial" w:cs="Arial"/>
          <w:sz w:val="24"/>
          <w:szCs w:val="24"/>
        </w:rPr>
        <w:t>fatto ciò che</w:t>
      </w:r>
      <w:r w:rsidRPr="00A3100E">
        <w:rPr>
          <w:rFonts w:ascii="Arial" w:hAnsi="Arial" w:cs="Arial"/>
          <w:sz w:val="24"/>
          <w:szCs w:val="24"/>
        </w:rPr>
        <w:t xml:space="preserve"> poteva, una Commissione di studio che fa in modo da colmare quest’assenza fondamentale di uno strumento efficace. Al di là della legittimità degli atti che verranno prodotti, perché io Comune che non ho norme superiori approvate, non adottate o indirizzi, posso sempre, in caso contrario, impugnare l’atto da parte della Regione o della Provincia, quando praticamente mi viene respinto un Piano, perché non ho indici superiori, non ho uno strumento superiore, cosa che hanno le altre quattro Province. È questo il vulnus da cui non so come ne veniamo fuori se si procede in questi termini.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Lei mi dà atto che non abbiamo il Piano Strategico Metropolitano e non conosciamo i tempi, pertanto noi procediamo – lei dice – a fare una diffida ai Comuni se entro Natale non si sono dotati di un Piano PUC o del preliminare.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Credo che il problema resta perché non riesco a comprendere l’efficacia del tavolo di co</w:t>
      </w:r>
      <w:r w:rsidR="00E42249">
        <w:rPr>
          <w:rFonts w:ascii="Arial" w:hAnsi="Arial" w:cs="Arial"/>
          <w:sz w:val="24"/>
          <w:szCs w:val="24"/>
        </w:rPr>
        <w:t>-</w:t>
      </w:r>
      <w:r w:rsidRPr="00A3100E">
        <w:rPr>
          <w:rFonts w:ascii="Arial" w:hAnsi="Arial" w:cs="Arial"/>
          <w:sz w:val="24"/>
          <w:szCs w:val="24"/>
        </w:rPr>
        <w:t>pianificazione, rispetto a uno strumento che manca, il Piano Strategico o il PTCP per le altre Province che lo hanno. Questo vulnus non riesco a comprenderlo, e anche eventuali impugnative successive. Questo resta il tema, però mi sentirei già soddisfatto nella misura in cui in questa Regione di deroghe che purtroppo vengono da lontano e di Piani Casa che si moltiplicano, di sottotetti che vengono recepiti, che manca un Piano di censimento dei vani della nostra Regione, che manca un Piano Paesistico che poi possa partire dalla Penisola Sorrentina, procedere a fare i PUC comunali, in assenza di questo strumento.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Lei ci conferma che tra giorni ci arriva un Testo Unico, io non ho citato il Testo Unico perché sembra noioso, ormai stancamente lo sto ripetendo, ma sono orgoglioso che finalmente si fa un Testo Unico su una materia complessa tra tutto quello che è avvenuto in questa Regione.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Gradirei che già adesso invitiamo il Presidente della Commissione Urbanistica a fare in modo, considerato e atteso che gli uffici non sono dotati di personale sufficiente per affrontare un Testo Unico su una materia così complessa.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Chiedo al Presidente e chiedo all’Assessore e poi al Presidente della Commissione Urbanistica, di fare in modo che i Partiti che sono presenti nelle Commissioni, vengano accompagnati da esperti per poter fare un tavole tecnico sufficiente per affrontare il peso di una materia così importante in Regione Campania.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Faccio presente che con nota pervenuta in data odierna, l’assessore Palmeri ha comunicato che non potrà partecipare all’odierna Seduta di Question Time a causa di improvvisi e improcrastinabili impegni istituzionali, pertanto le interrogazioni Reg. Gen. 366/2</w:t>
      </w:r>
      <w:r w:rsidR="00E42249">
        <w:rPr>
          <w:rFonts w:ascii="Arial" w:hAnsi="Arial" w:cs="Arial"/>
          <w:sz w:val="24"/>
          <w:szCs w:val="24"/>
        </w:rPr>
        <w:t xml:space="preserve"> </w:t>
      </w:r>
      <w:r w:rsidRPr="00A3100E">
        <w:rPr>
          <w:rFonts w:ascii="Arial" w:hAnsi="Arial" w:cs="Arial"/>
          <w:sz w:val="24"/>
          <w:szCs w:val="24"/>
        </w:rPr>
        <w:t>e 375/2 sono rinviate alla prossima Seduta.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pStyle w:val="Titolo1"/>
        <w:rPr>
          <w:rFonts w:eastAsia="Calibri"/>
        </w:rPr>
      </w:pPr>
      <w:bookmarkStart w:id="2" w:name="_STADIO_“ARTURO_COLLANA”"/>
      <w:bookmarkEnd w:id="2"/>
      <w:r w:rsidRPr="00A3100E">
        <w:rPr>
          <w:rFonts w:eastAsia="Calibri"/>
        </w:rPr>
        <w:t>STADIO “ARTURO COLLANA”</w:t>
      </w:r>
    </w:p>
    <w:p w:rsidR="00FE6980" w:rsidRPr="00A3100E" w:rsidRDefault="00FE6980" w:rsidP="00A3100E">
      <w:pPr>
        <w:autoSpaceDE w:val="0"/>
        <w:autoSpaceDN w:val="0"/>
        <w:adjustRightInd w:val="0"/>
        <w:spacing w:after="0" w:line="240" w:lineRule="auto"/>
        <w:jc w:val="both"/>
        <w:rPr>
          <w:rFonts w:ascii="Arial" w:hAnsi="Arial" w:cs="Arial"/>
          <w:b/>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lastRenderedPageBreak/>
        <w:t xml:space="preserve">PRESIDENTE (D’Amelio): </w:t>
      </w:r>
      <w:r w:rsidRPr="00A3100E">
        <w:rPr>
          <w:rFonts w:ascii="Arial" w:hAnsi="Arial" w:cs="Arial"/>
          <w:sz w:val="24"/>
          <w:szCs w:val="24"/>
        </w:rPr>
        <w:t>Interrogazione: Stadio “Arturo Collana” Reg. Gen. 373/2 a firma del consigliere Emilio Francesco Borrelli (Campania Libera – P.S.I. – Davvero Verdi), già distribuita in Aula.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BORRELLI (Campania Libera – P.S.I. – Davvero Verdi): </w:t>
      </w:r>
      <w:r w:rsidRPr="00A3100E">
        <w:rPr>
          <w:rFonts w:ascii="Arial" w:hAnsi="Arial" w:cs="Arial"/>
          <w:sz w:val="24"/>
          <w:szCs w:val="24"/>
        </w:rPr>
        <w:t>Grazie. Ho fatto quest’interrogazione perché a seguito dell’incontro con l’assessore Marchiello, in cui mi era stato detto anche dai dirigenti che la situazione era gestita in modo tranquillo e con delle date, l’Aru ci ha risposto in tutt’altro modo, quindi a questo punto penso che sia giusto, all’interno della Regione Campania decidere e dare delle date sicure, per iscritto, visto che una delle cose che trovo meno accettabili nella Pubblica Amministrazione è che non c’è coordinamento, parlo con l’Assessore che mi dà dei numeri, parlo con l’Aru e me ne danno altri. Si è passati dal 15 ottobre a otto mesi per mettere le torri faro e per mettere piede di nuovo allo Stadio Collana.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Premesso che dopo lo svolgimento delle Universiadi, con relativo utilizzo dello Stadio Collana per gli allenamenti di atletica leggera, si sarebbero dovuti riprendere i lavori sia da parte dell’Agenzia per l</w:t>
      </w:r>
      <w:r w:rsidR="00E42249">
        <w:rPr>
          <w:rFonts w:ascii="Arial" w:hAnsi="Arial" w:cs="Arial"/>
          <w:sz w:val="24"/>
          <w:szCs w:val="24"/>
        </w:rPr>
        <w:t xml:space="preserve">e </w:t>
      </w:r>
      <w:r w:rsidRPr="00A3100E">
        <w:rPr>
          <w:rFonts w:ascii="Arial" w:hAnsi="Arial" w:cs="Arial"/>
          <w:sz w:val="24"/>
          <w:szCs w:val="24"/>
        </w:rPr>
        <w:t>Universiadi sia da parte del soggetto concessionario Giano, come da convenzione stipulata il gennaio 2019 e secondo la tempistica prevista dal crono programma legato alla predetta convenzione; a tutt’oggi la pista d’atletica leggera e il campo in erba risulta non utilizzato, e anzi esposto a rischio di degrado derivante da incuria; risulterebbe fermo anche l’iter relativo all’indizione delle gare di appalto per la ristrutturazione della piscina.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Chiedo di conoscere per quale motivo le strutture dell’Aru non siano fruibili da parte di sportivi napoletani, e quali siano i tempi previsti per poter finalmente consentire l’esercizio e il diritto allo sport di tantissimi che hanno atteso le Universiadi per avere una struttura efficiente; se l'iter previsto e concordato in sede di cronoprogramma sia rispettato dal soggetto concessionario, e soprattutto quale ufficio è preposto al costante monitoraggio di quanto previsto dal sopra citato cronoprogramma; se risulta vero che gli spogliatoi, pur utilizzati nel corso delle Universiadi, non sarebbero a norma secondo la vigente legislazione in materia di sicurezza; rispetto alla indizione della gara per la ristrutturazione della piscina, e della ristrutturazione della tribuna lato Acitillo, quale sarà il soggetto che curerà, qualora diverso da Aru, l'iter burocratico relativo alla cosiddetta parte pubblica dei lavori a farsi; quali azioni intenda intraprendere l’amministrazione regionale per verificare i motivi della mancata richiesta di finanziamento al Credito Sportivo da parte del concessionario, (importo previsto 7 milioni di euro) così come risultante dalla Convenzione e se ciò prefigura un mancato adempimento da parte del predetto concessionario.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Concedo la parola all’assessore Marchiello in luogo del Presidente della Giunta regionale.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MARCHIELLO, Assessore alle Attività Produttive: </w:t>
      </w:r>
      <w:r w:rsidRPr="00A3100E">
        <w:rPr>
          <w:rFonts w:ascii="Arial" w:hAnsi="Arial" w:cs="Arial"/>
          <w:sz w:val="24"/>
          <w:szCs w:val="24"/>
        </w:rPr>
        <w:t>Diamo prima la risposta, poi aggiungo qualcosa al Consigliere. La direzione generale per le risorse strumentali, in relazione al primo punto dell’interrogazione, ha rappresentato che non è possibile istituire barriere nello Stadio “Arturo Collana”, trattandosi di un impianto unico che non consente suddivisioni interne. Pertanto, la presenza di cantieri ancora in corso e le consequenziali ragioni di sicurezza, impongono una particolare attenzione nel rilascio anticipato degli impianti ultimati.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Per trovare una soluzione a tali problematiche, è previsto a breve un incontro tra tutti i soggetti coinvolti. Inoltre, sul medesimo quesito, l’Agenzia regionale per le Universiadi ha chiarito che i lavori eseguiti hanno riguardato esclusivamente il ripristino della pista d’atletica e del campo di calcio, al fine di utilizzarli per le attività di allenamento e che oggi risultano pronti all’uso, previo il </w:t>
      </w:r>
      <w:r w:rsidRPr="00A3100E">
        <w:rPr>
          <w:rFonts w:ascii="Arial" w:hAnsi="Arial" w:cs="Arial"/>
          <w:sz w:val="24"/>
          <w:szCs w:val="24"/>
        </w:rPr>
        <w:lastRenderedPageBreak/>
        <w:t>reperimento, da parte del concessionario, di idonei spogliatoi nell’ambito delle parti in corso di ristrutturazione.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In relazione al secondo requisito posto, la direzione generale per le risorse strumentali ha comunicato che fino alla conclusione dell’evento Summer Universiadi 2019, il cronoprogramma è stato pienamente rispettato, al monitoraggio delle attività sono delegati i responsabili di cantiere individuati da soggetti affidatari dei lavori. La Regione Campania, a sua volta, ha individuato un funzionario tecnico che vigila sulla corretta esecuzione dei lavori.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Per quanto concerne il quesito sugli spogliatoi, l’Aru ha specificato che i servizi utilizzati dagli atleti delle Universiadi, hanno riguardato solo una piccola parte degli ambienti del complesso palestre messi a disposizione del concessionario, ristrutturati ed a norma per lo specifico e temporaneo utilizzo legato alla manifestazione. Ha poi aggiunto di non essere a conoscenza delle azioni intraprese dal concessionario finalizzate all’ottenimento, da parte degli Enti competenti, di permessi, nulla osta e autorizzazioni necessarie all’utilizzo.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In ordine al quarto quesito, la direzione generale comunica che i lavori di ristrutturazione della tribuna lato Vico Acitillo, sono a carico dell’Agenzia regionale per le Universiadi.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Conclusivamente, la direzione comunica che qualora la Giano possieda risorse tali da assicurare i lavori pattuiti, fissati in 7 milioni di euro, come da convenzione, potrebbe e non fare ricorso ai finanziamenti. La garanzia per la Regione è data non dall’erogazione del credito sportivo, bensì dal rispetto del cronoprogramma per l’ultimazione dei lavori.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Credo che domani ci sarà un incontro presieduto dal Vicepresidente che mi ascolta, ci sarò io, ci sarà Aru, ci sarà la direzione e ci sarà Giano. Tutti i soggetti ci daranno conto del</w:t>
      </w:r>
      <w:r w:rsidR="00E42249">
        <w:rPr>
          <w:rFonts w:ascii="Arial" w:hAnsi="Arial" w:cs="Arial"/>
          <w:sz w:val="24"/>
          <w:szCs w:val="24"/>
        </w:rPr>
        <w:t xml:space="preserve"> </w:t>
      </w:r>
      <w:r w:rsidRPr="00A3100E">
        <w:rPr>
          <w:rFonts w:ascii="Arial" w:hAnsi="Arial" w:cs="Arial"/>
          <w:sz w:val="24"/>
          <w:szCs w:val="24"/>
        </w:rPr>
        <w:t xml:space="preserve">cronoprogramma, proprio per evitare che anche noi abbiamo delle notizie non attendibili.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 xml:space="preserve">La parola al consigliere Borrelli che ha il diritto di replica.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BORRELLI (Campania Libera – P.S.I. – Davvero Verdi): </w:t>
      </w:r>
      <w:r w:rsidRPr="00A3100E">
        <w:rPr>
          <w:rFonts w:ascii="Arial" w:hAnsi="Arial" w:cs="Arial"/>
          <w:sz w:val="24"/>
          <w:szCs w:val="24"/>
        </w:rPr>
        <w:t>Ringrazio l’assessore Marchiello, ovviamente mi reputo soddisfatto. Sono certo che il Vicepresidente Bonavitacola, avendo seguito ed essendo stato uno dei protagonisti dell’evitare che lo Stadio Collana uscisse fuori dai finanziamenti per le Universiadi, quindi rimanesse una cattedrale nel deserto, se non ci fosse stato l’intervento della Regione quello Stadio oggi probabilmente sarebbe destinato solo ad essere abbattuto.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C’è un tema di lavoro tra di noi, che è una cosa che mi ha particolarmente colpito. Se mi incontro con i dirigenti della Regione e con un Assessore, e mi vengono dati dei numeri, e per caso incontro i responsabili dell’Aru, e mi danno dei numeri totalmente diversi, smentendo in toto tutto quanto mi è stato detto, c’è un problema, c’è un problema anche di dialogo.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L’obiettivo che ho io, è cominciare, anche a piccoli pezzi, ad aprire lo Stadio, che è lo stesso dell’assessore Marchiello e immagino pure del Vicepresidente Bonavitacola. Mi si dice che entro il 15 ottobre, tendenzialmente, si possono cominciare a fare questi interventi perché si risolverà il problema delle torri faro e dall’Aru mi viene detto che minimo otto mesi ci vogliono per mettere le torri faro. Tra l’altro, capisco per fare la gara, ma non tenere uno Stadio chiuso per otto mesi per mettere le torri faro, perché è una cosa da Paese sottosviluppato. Lì c’è un problema e quel problema sono contentissimo che venga affrontato domani perché in alcuni casi la Pubblica Amministrazione, in particolare la burocrazia della Pubblica Amministrazione, tende a rallentare i processi e soprattutto a non assumersi responsabilità. È chiaro che la gestione e l’apertura di uno Stadio, anche in una situazione complessa, perché abbiamo anche la vicenda della Giano in campo, è complicata, ma è nostro compito assumerci le responsabilità di dare servizi ai cittadini e se o dall’interno della Regione o dall’esterno, e mi riferisco alla Giano, non vengono mantenuti </w:t>
      </w:r>
      <w:r w:rsidRPr="00A3100E">
        <w:rPr>
          <w:rFonts w:ascii="Arial" w:hAnsi="Arial" w:cs="Arial"/>
          <w:sz w:val="24"/>
          <w:szCs w:val="24"/>
        </w:rPr>
        <w:lastRenderedPageBreak/>
        <w:t>i patti e i tempi previsti, dobbiamo intervenire con tutte le nostre forze perché è assurdo, ci sono stato e penso che sicuramente c’è stato anche l’assessore Marchiello e penso anche il Vicepresidente Bonavitacola, ma anche altre persone, è veramente un dolore non vedere già operativo almeno la parte riqualificata che è tutta quella che ha fatto la Regione Campania. Gli interventi che ad oggi hanno funzionato e sono operativi, al 90 per cento sono quelli che ha fatto la Regione Campania.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Non possiamo permettere che uno sforzo, un risultato così importante, venga mortificato e addirittura si trasformi in una cattiva efficienza della Pubblica Amministrazione.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pStyle w:val="Titolo1"/>
        <w:rPr>
          <w:rFonts w:eastAsia="Calibri"/>
        </w:rPr>
      </w:pPr>
      <w:bookmarkStart w:id="3" w:name="_SEQUESTRO_GRIGLIA_REGI"/>
      <w:bookmarkEnd w:id="3"/>
      <w:r w:rsidRPr="00A3100E">
        <w:rPr>
          <w:rFonts w:eastAsia="Calibri"/>
        </w:rPr>
        <w:t>SEQUESTRO GRIGLIA REGI LAGNI</w:t>
      </w:r>
    </w:p>
    <w:p w:rsidR="00FE6980" w:rsidRPr="00A3100E" w:rsidRDefault="00FE6980" w:rsidP="00A3100E">
      <w:pPr>
        <w:autoSpaceDE w:val="0"/>
        <w:autoSpaceDN w:val="0"/>
        <w:adjustRightInd w:val="0"/>
        <w:spacing w:after="0" w:line="240" w:lineRule="auto"/>
        <w:jc w:val="both"/>
        <w:rPr>
          <w:rFonts w:ascii="Arial" w:hAnsi="Arial" w:cs="Arial"/>
          <w:b/>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Interrogazione: “Sequestro griglia Regi Lagni” Reg. Gen. 354/2 a firma del consigliere Vincenzo Vig</w:t>
      </w:r>
      <w:r w:rsidR="00E42249">
        <w:rPr>
          <w:rFonts w:ascii="Arial" w:hAnsi="Arial" w:cs="Arial"/>
          <w:sz w:val="24"/>
          <w:szCs w:val="24"/>
        </w:rPr>
        <w:t>l</w:t>
      </w:r>
      <w:r w:rsidRPr="00A3100E">
        <w:rPr>
          <w:rFonts w:ascii="Arial" w:hAnsi="Arial" w:cs="Arial"/>
          <w:sz w:val="24"/>
          <w:szCs w:val="24"/>
        </w:rPr>
        <w:t>ione (Movimento 5 Stelle), già distribuita in Aula.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VIGLIONE (Movimento 5 Stelle): </w:t>
      </w:r>
      <w:r w:rsidRPr="00A3100E">
        <w:rPr>
          <w:rFonts w:ascii="Arial" w:hAnsi="Arial" w:cs="Arial"/>
          <w:sz w:val="24"/>
          <w:szCs w:val="24"/>
        </w:rPr>
        <w:t>Grazie Presidente. Arriviamo un po’ tardi per ritardi che si sono accavallati nel corso di questi ultimi mesi, l’interrogazione è di giugno e faceva riferimento principalmente a quello che era stato il sequestro di quest’impianto che si trova alla foce dei Regi Lagni e che già in passato, mi riferisco al 2016, era stato oggetto di una mia interrogazione per capire quali erano le cause del non funzionamento della griglia, visto e considerato che parliamo di un impianto che quando fu realizzato era costato 2 milioni di euro per conto della Provincia, erano stati fatti questi investimenti e poi, da informazioni rilevate a seguito di alcune audizioni tenute qui, in Consiglio regionale, si parlava di una spesa per la manutenzione di quest’impianto di circa 700 mila euro.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Sono passati tre anni da quell’interrogazione, avevamo chiesto e avevamo ottenuto delle informazioni che ci avevano elencato attraverso degli interventi che doveva realizzare SMA Campania, di una serie di interventi che servivano per il rimessaggio di quest’impianto, poi siamo arrivati alla notizia di questo sequestro, che si è verificato nel mese di giugno e nel quale veniva coinvolta anche la gestione che faceva capo a SMA Campania.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Non ci sono notizie da giugno ad oggi di interventi realizzati e soprattutto, con quest’interrogazione, vogliamo chiedere conto, visto e considerato i fondi che comunque la Regione spende per poter gestire quest’impianto, quali sono gli interventi che sono stati realizzati o, meglio, non sono stati realizzati su quell’impianto e se ci sono notizie relative a interventi futuri che a breve possano in qualche modo dare un segnale forte soprattutto perché abbiamo visto che nei giorni scorsi si è realizzata presentazione del Masterplan del Litorale Domizio Flegreo e all’interno, siccome sappiamo che la griglia ha comportato sempre una quantità di completi non indifferenti per quanto riguarda lo sversamento in mare di una serie di rifiuti solidi fondamentalmente, perché la griglia a quello doveva servire, che è bene altra cosa, e ci tengo a ribadirlo anche io in questa sede, rispetto a quello che è il cattivo funzionamento che si è verificato negli anni passati dell’impianto di depurazione. Nel tener separate de le due cose, sappiamo che questa griglia ha un ruolo fondamentale per quanto riguarda il blocco delle frazioni solide che se non opportunamente bloccate e rimosse vanno a finire in mare, con tutte le conseguenze che questo comporta, non ultimo il problema delle plastiche.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Con l’interrogazione chiediamo conto di quali sono gli interventi realizzati in passato ed eventualmente cosa è in programma per cercare di rimettere quanto prima in funzione l’impianto, compatibilmente con quelle che sono le problematiche legate alla fase giudiziaria che riguarda il sequestro dell’impiantistica.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lastRenderedPageBreak/>
        <w:t xml:space="preserve">PRESIDENTE (D’Amelio): </w:t>
      </w:r>
      <w:r w:rsidRPr="00A3100E">
        <w:rPr>
          <w:rFonts w:ascii="Arial" w:hAnsi="Arial" w:cs="Arial"/>
          <w:sz w:val="24"/>
          <w:szCs w:val="24"/>
        </w:rPr>
        <w:t>La parola all’Assessore all’Ambiente, Fulvio Bonavitacola.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BONAVITACOLA, Assessore all’Ambiente: </w:t>
      </w:r>
      <w:r w:rsidRPr="00A3100E">
        <w:rPr>
          <w:rFonts w:ascii="Arial" w:hAnsi="Arial" w:cs="Arial"/>
          <w:sz w:val="24"/>
          <w:szCs w:val="24"/>
        </w:rPr>
        <w:t xml:space="preserve">Grazie Presidente. La griglia fu realizzata dalla Provincia di Caserta molti anni addietro. Mi dicono i tecnici, perché io non faccio l’ingegnere idraulico, che è completamente sbagliata perché la parola “griglia” induce un equivoco, la griglia è una sorta di filtro che normalmente intercetta un corpo solido, in questo caso, galleggiante su un corpo idrico superficiale. Lì è stata fatta una deviazione, una vasca di accumulo che determina problemi di insabbiamento della foce e di inquinamento ambientale rilevante.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Negli anni scorsi la Provincia di Caserta, non so se avvedendosi dell’errore o per carenza di risorse, ha abbandonato questa griglia a se stessa, per cui è diventata una griglia orfana.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Abbiamo chiesto a SMA Campania di fare il possibile. C’è un problema a monte che riguarda la responsabilità della copertura dei costi di smaltimento dei rifiuti galleggianti sui corpi idrici. Sapete che con la legge 14 del 2016 abbiamo chiesto agli Enti d’Ambito di darsi una regolamentazione, non è giusto che il Comune, nel cui territorio ricade una foce, debba preoccuparsi dello smaltimento dei rifiuti che arrivano a quella foce, ma che attraversano più Comuni. Il principio è della ripartizione di questi oneri allo stesso modo come andrebbero ripartiti gli oneri per i rifiuti abbandonati sulle strade, non c’è nessuna differenza, la differenza è che anziché essere abbandonato sul marciapiede, rimane là, questo viene abbandonato nell’acqua o comunque viene riversato nell’acqua e l’acqua per fortuna si muove e si muove verso il corpo idrico recettore.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Abbiamo notato che gli Enti d’Ambito tardano a definire quest’accordo e con la legge di modifica alla 14/2016, che abbiamo fatto ad agosto 2019, abbiamo introdotto una norma che prevede che i</w:t>
      </w:r>
      <w:r w:rsidR="00E42249">
        <w:rPr>
          <w:rFonts w:ascii="Arial" w:hAnsi="Arial" w:cs="Arial"/>
          <w:sz w:val="24"/>
          <w:szCs w:val="24"/>
        </w:rPr>
        <w:t xml:space="preserve">n </w:t>
      </w:r>
      <w:r w:rsidRPr="00A3100E">
        <w:rPr>
          <w:rFonts w:ascii="Arial" w:hAnsi="Arial" w:cs="Arial"/>
          <w:sz w:val="24"/>
          <w:szCs w:val="24"/>
        </w:rPr>
        <w:t>assenza di quest’accordo faremo noi una regolamentazione. Abbiamo già fatto alcune riunioni per venirne a capo. Il problema grosso non è neanche come intercettare i rifiuti, il problema grosso sono i costi di smaltimento perché di lì, come il Consigliere sa bene, essendo espressione anche di quell’area territoriale, c’è di tutto e di più. Con impulso del Ministero dell’Ambiente e con la collaborazione della dottoressa Corbelli, che è il Segretario Generale dell’autorità di distretto dell’Appennino meridionale, un accordo per mettere a regime la gestione sia della griglia dei Regi Lagni sia della griglia di Foce Sarno che presentano caratteristiche similari dal punto di vista delle problematiche però, mentre a Foce Sarno è davvero una griglia, lì ci sono i problemi che ho detto.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Nei prossimi giorni diventerà operativo quest’accordo e la Regione assumerà, in via provvisoria, a proprio carico gli oneri di gestione che sono soprattutto gli oneri di smaltimento con diritto di rivalsa secondo quella regolamentazione del riparto dei costi sui Comuni che sono interessati all’attraversamento, diciamo il bacino idrografico, che poi non è facile individuare la busta da dove viene, la busta cammina, e sicuramente l’ambito è il bacino idrografico, cioè il corpo idrico principale e i corpi idrici che affluiscono al corpo idrico principale.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Stiamo valutando se introdurre dei parametri che oltre alla superficie lineare sia opportuno tenere conto anche del carico insediativo, cioè della popolazione. Io sono più per questa seconda ipotesi. L’elemento geografico rileva poco, se c’è un fenomeno di abbandono è la conseguenza, non giudichiamo in questa sede di comportamenti incivili, di scarichi abusivi o di altre cose, però è espressione di un problema insediativo e non un problema geografico. Ci stiamo orientando su questo secondo parametro.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Andremo avanti su questo protocollo, è una cosa molto recente e naturalmente sarà cura anche mia e dell’Amministrazione di informare il Consigliere, che è molto attento a queste tematiche, degli sviluppi. Grazie.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La parola al consigliere Viglione, che ha il diritto di replica.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lastRenderedPageBreak/>
        <w:t xml:space="preserve">VIGLIONE (Movimento 5 Stelle): </w:t>
      </w:r>
      <w:r w:rsidRPr="00A3100E">
        <w:rPr>
          <w:rFonts w:ascii="Arial" w:hAnsi="Arial" w:cs="Arial"/>
          <w:sz w:val="24"/>
          <w:szCs w:val="24"/>
        </w:rPr>
        <w:t>Grazie per la risposta. Chiaramente è un segnale quello di coinvolgere, nelle attività di verifica, e sono d’accordo anche sul tener conto del carico insediativo. Mi permetto, solo per ricordare a me stesso e alla Giunta, di un emendamento che fu approvato nel Bilancio del 2016, in cui si parlava di organizzare una campagna di monitoraggio più attiva per quanto riguarda il canale dei Regi Lagni.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Sappiamo benissimo che ci sono delle problematiche legate agli sversamenti di qualsiasi genere, che interessano le varie reti che poi confluiscono nell’alveo dei Regi Lagni e mi riferisco anche al problema di cui stavamo parlando adesso, per quanto riguarda il sequestro, perché uno dei problemi nell’ambito dell’attività giudiziaria era legato a quelli che erano gli sversamenti a cavallo tra i Comuni di Gricignano e Marcianise che avevano visto in tutto questo procedimento indagati anche i vertici di SMA, proprio in relazione a quelle che sono queste questioni. Al di là di questo, mi auguro che quando si metterà in campo quest’attività, chiaramente essendo il canale dei Regi Lagni qualcosa che viene da molto lontano, quindi coinvolge molti Comuni a cavallo della Provincia di Napoli e di Caserta, tener conto dei vari ambiti, chiaramente da questo punto di vista cercheremo di vigilare per quelle che sono le nostre possibilità, ma se è il caso anche di offrire la nostra disponibilità a dare un contributo per cercare di migliorare l’attività, partendo proprio da quell’emendamento che fu approvato.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Ci aspettiamo – mi auguro – degli sviluppi a breve proprio per quanto riguarda il discorso della sistemazione dell’impianto, come ben sottolineato anche dal Presidente, non ho fatto menzione degli errori di progettazione perché chiaramente fanno capo alla Provincia di Caserta, dei quali eravamo bene a conoscenza. Sono stati fatti una serie di articoli, una serie di confronti con i cittadini del territorio e soprattutto anche in seguito a sopralluoghi che abbiamo realizzato.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Aspettiamo di avere</w:t>
      </w:r>
      <w:r w:rsidR="00E42249">
        <w:rPr>
          <w:rFonts w:ascii="Arial" w:hAnsi="Arial" w:cs="Arial"/>
          <w:sz w:val="24"/>
          <w:szCs w:val="24"/>
        </w:rPr>
        <w:t xml:space="preserve"> </w:t>
      </w:r>
      <w:r w:rsidRPr="00A3100E">
        <w:rPr>
          <w:rFonts w:ascii="Arial" w:hAnsi="Arial" w:cs="Arial"/>
          <w:sz w:val="24"/>
          <w:szCs w:val="24"/>
        </w:rPr>
        <w:t>sviluppi in merito a quest’attività e la ringraziamo ulteriormente.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pStyle w:val="Titolo1"/>
        <w:rPr>
          <w:rFonts w:eastAsia="Calibri"/>
        </w:rPr>
      </w:pPr>
      <w:bookmarkStart w:id="4" w:name="_ESCLUSIONE_VIA_PROGETTO"/>
      <w:bookmarkEnd w:id="4"/>
      <w:r w:rsidRPr="00A3100E">
        <w:rPr>
          <w:rFonts w:eastAsia="Calibri"/>
        </w:rPr>
        <w:t>ESCLUSIONE VIA PROGETTO BOX PIAZZA DEGLI ARTISTI (NA)</w:t>
      </w:r>
    </w:p>
    <w:p w:rsidR="00FE6980" w:rsidRPr="00A3100E" w:rsidRDefault="00FE6980" w:rsidP="00A3100E">
      <w:pPr>
        <w:autoSpaceDE w:val="0"/>
        <w:autoSpaceDN w:val="0"/>
        <w:adjustRightInd w:val="0"/>
        <w:spacing w:after="0" w:line="240" w:lineRule="auto"/>
        <w:jc w:val="both"/>
        <w:rPr>
          <w:rFonts w:ascii="Arial" w:hAnsi="Arial" w:cs="Arial"/>
          <w:b/>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Interrogazione: “Esclusione VIA progetto Box Piazza degli Artisti (Na)” a firma della consigliera Maria Muscarà (Movimento 5 Stelle), già distribuita in Aula.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MUSCARÀ (Movimento 5 Stelle): </w:t>
      </w:r>
      <w:r w:rsidRPr="00A3100E">
        <w:rPr>
          <w:rFonts w:ascii="Arial" w:hAnsi="Arial" w:cs="Arial"/>
          <w:sz w:val="24"/>
          <w:szCs w:val="24"/>
        </w:rPr>
        <w:t xml:space="preserve">Grazie Presidente della parola. Il tema è il Parcheggio di Piazza degli Artisti, chiamato volgarmente “Parcheggio di Piazza degli Artisti”, ma è un parcheggio che coinvolge aree ben più ampie e non limitate soltanto a Piazza degli Artisti. Questi parcheggi, chiamati pertinenziali, che nel tempo abbiamo visto che di pertinenziale hanno perso ogni caratteristica, perché sono diventati parcheggi ad ore, nascono con il commissario del 2010. L’area è molto ampia e il progetto ricalca un progetto che fu, negli anni 1980, fortemente osteggiato perché già allora, nel 1986, non si riteneva opportuno che si scavasse </w:t>
      </w:r>
      <w:r w:rsidR="00025374" w:rsidRPr="00A3100E">
        <w:rPr>
          <w:rFonts w:ascii="Arial" w:hAnsi="Arial" w:cs="Arial"/>
          <w:sz w:val="24"/>
          <w:szCs w:val="24"/>
        </w:rPr>
        <w:t>sottoterra</w:t>
      </w:r>
      <w:r w:rsidRPr="00A3100E">
        <w:rPr>
          <w:rFonts w:ascii="Arial" w:hAnsi="Arial" w:cs="Arial"/>
          <w:sz w:val="24"/>
          <w:szCs w:val="24"/>
        </w:rPr>
        <w:t xml:space="preserve"> creando luoghi per le macchine, ben sapendo che i luoghi delle macchine all’interno dei centri, diventano attrattori di traffico, così come successo.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Questo decreto del commissario fu molto osteggiato dai cittadini, dalle Associazioni e mi fa piacere ricordare anche Marco Mascagna che negli anni 1980, quello che doveva essere il parcheggio sotto i giardinetti di Via Ruoppolo, osteggiò in maniera fortissima, dando inizio a quello che poi era la contestazione e la consapevolezza di oggi.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La cosa che ci sembra strana, per cui abbiamo fatto l’interrogazione, è che questo parcheggio, previsto per 800 posti, e che diventerebbe la maggior infrastruttura della città, e non rientra in un Piano Urbanistico, perché la Città di Napoli non ha il Piano Urbanistico e si trova in un raggio di circa 500 metri da ben tre Stazioni della Metropolitana, addirittura ci sono tre parcheggi pertinenziali, alcuni dei quali con posti ancora invenduti.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lastRenderedPageBreak/>
        <w:t xml:space="preserve">Abbiamo preparato un’interrogazione e in era all’interrogazione abbiamo avuto una nota che riguarda il decreto dirigenziale del 15 marzo 2019 nel quale si legge: “L’intervento concorda con le linee programmatiche, non determina impatti negativi e significativi sul territorio dal punto di vista della salvaguardia ambientale, per quanto esposto si propone alla Commissione di escludere l’intervento dalla procedura di valutazione di impatto ambientale”. Così poi si procede.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Le chiedo per quale motivo un’infrastruttura così impattante e così imponente sia stata esclusa dalla valutazione di impatto ambientale.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La parola all’assessore Bonavitacola.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BONAVITACOLA, Assessore all’Ambiente: </w:t>
      </w:r>
      <w:r w:rsidRPr="00A3100E">
        <w:rPr>
          <w:rFonts w:ascii="Arial" w:hAnsi="Arial" w:cs="Arial"/>
          <w:sz w:val="24"/>
          <w:szCs w:val="24"/>
        </w:rPr>
        <w:t>È noto alla consigliera Muscarà che vi sono delle funzioni di carattere politico e quindi di indirizzo politico che riguardano l’attuazione dei programmi dell’Amministrazione, di quali siamo chiamati a dare conto. Quello che avviene nel complesso pianeta regionale fa capo a scelte politiche o di indirizzo politico o responsabilità politiche. Nel caso specifico, si tratta di una procedura volta a verificare l’occorrenza dell’assoggettabilità a valutazione di impatto ambientale di un parcheggio in ambito urbano. Naturalmente, le relative valutazioni sono esclusivamente rimesse agli organi che fanno questo.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Fondamentalmente, quest’opera viene ritenuta dalla Commissione VIA regionale, non tale da modificare significativamente il contesto ambientale o da arrecare pregiudizi di carattere ambientale. In particolare, l’intervento si pone l’obiettivo di soddisfare una cospicua domanda di parcheggi pertinenziali, mantenendo inalterata, in valore assoluto, l’offerta di parcheggi di relazione. Quest’ultimo in realtà ha un valore molto maggiore se si considera che gli stalli attualmente individuati dalle strisce blu, sarebbero liberati dalla sosta dei residenti e dall’occupazione mattutina da parte degli operatori del mercato rionale. Al contempo, il progetto si presenta cole un’occasione per riqualificare un contesto urbano disordinato, riducendo la sosta dei vicoli lungo la viabilità e favorendo la fluidità del traffico veicolare.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Le condizioni ambientali proposte dal proponente mirano a contenere, mitigare e controllare gli impatti ambientali negativi ritenuti maggiormente significativi, quali emissione in atmosfera, rumore e vibrazioni, traffico e viabilità.</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Dalle analisi prodotte e sopra riportate, si deduce che il bilancio complessivo dell’opera presenta un impatto sulle componenti ambientali analizzate decisamente ridotto e comunque </w:t>
      </w:r>
      <w:r w:rsidR="00025374" w:rsidRPr="00A3100E">
        <w:rPr>
          <w:rFonts w:ascii="Arial" w:hAnsi="Arial" w:cs="Arial"/>
          <w:sz w:val="24"/>
          <w:szCs w:val="24"/>
        </w:rPr>
        <w:t>sotto controllo</w:t>
      </w:r>
      <w:r w:rsidRPr="00A3100E">
        <w:rPr>
          <w:rFonts w:ascii="Arial" w:hAnsi="Arial" w:cs="Arial"/>
          <w:sz w:val="24"/>
          <w:szCs w:val="24"/>
        </w:rPr>
        <w:t>.</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Dalle valutazioni effettuate dallo studio preliminare ambientale, si può pertanto concludere che l’intervento per la localizzazione e per le modalità gestionali proposte nel computo globale delle interferenze positive e negative, è fondamentalmente concorde con le linee programmatiche e non determina impatti negativi significativi sul territorio dal punto di vista della salvaguardia ambientale. Per quanto sopraesposto – questo nella relazione istruttoria – si propone alla Commissione di escludere l’intervento della procedura di valutazione di impatto ambientale.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La Commissione, sulla scorta di struttura condotta e della proposta di parere, decide di escludere l’intervento di Valutazione di Impatto Ambientale. Decreto dirigenziale n. 32 del marzo 2019.</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In ogni caso, la direzione generale comunica che tutta la documentazione è disponibile sulle pagine web dedicate alle valutazioni ambientali della Regione Campania al seguente indirizzo (…). La Consigliera che segue questa materia, conosce già il sito di riferimento.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Non possiamo che prendere atto di una valutazione tecnica che può essere opinabile, può essere non condivisa, ma da parte nostra non può essere censurata, altrimenti sconfineremmo in un’attività gestionale che non c’è consentita. È ovvio che ci sono profili tali da configurare un atto illogico, immotivato e abnorme. Vi sono i rimedi del caso da parte dei soggetti interessati.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La parola alla consigliera Muscarà.</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MUSCARÀ (Movimento 5 Stelle): </w:t>
      </w:r>
      <w:r w:rsidRPr="00A3100E">
        <w:rPr>
          <w:rFonts w:ascii="Arial" w:hAnsi="Arial" w:cs="Arial"/>
          <w:sz w:val="24"/>
          <w:szCs w:val="24"/>
        </w:rPr>
        <w:t>Grazie della risposta. Sicuramente questi rimedi verranno messi in atto dalle Associazioni che sono sul territorio. La risposta che hanno dato i tecnici è molto fantasiosa, fa capire che non c’è assolutamente la conoscenza del territorio, né la conoscenza della storia.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Immaginare che il Vomero, che è il quartiere meglio servito dal servizio pubblico, perché ha la bellezza di tre funicolari e di quattro fermate della metropolitana, abbia bisogno non soltanto di parcheggi pertinenziali, che già ci sono intorno, ma abbia bisogno anche di parcheggi di sosta veloce, aumentando l’impatto del traffico veicolare all’interno del quartiere, è veramente una follia. Questo tipo di impianto, perciò chiedo che la politica si inserisca, perché ho capito che legge un dato tecnico, ma questo impatto fortissimo ci sarà sul mercatino di Antignano, sono 700 le famiglie che vivono di quest’attività, sui giardinetti di Via Ruoppolo che hanno alberi, alcuni dei quali stanno per diventare secolari. Immaginare di scavare lì sotto per creare dei posti auto per accogliere auto che arriveranno al Vomero per servire un quartiere che è già servito. Non si è a conoscenza della posizione fortissima che i cittadini hanno posto, anche con dei blocchi stradali, nei confronti di quest’impianto.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Continueremo la nostra azione di riqualificazione vera di un Quartiere che non può pensare di avere un altro parcheggio chiamato pertinenziale.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Vorrei sottolineare che la risposta alla nostra interrogazione c’è stata data il 17 giugno 2019. La risposta è rimasta tre o quattro mesi negli uffici delegati all’invio e c’è stata inviata soltanto il 9 settembre. In questo caso, questo lasso di tempo è più o meno ininfluente, ma per molte interrogazioni, questa sosta così lunga negli uffici che dovrebbero invece immediatamente darla, ricordo i famosi 30 giorni per rispondere, ci crea nocumento. Grazie per la risposta.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pStyle w:val="Titolo1"/>
        <w:rPr>
          <w:rFonts w:eastAsia="Calibri"/>
        </w:rPr>
      </w:pPr>
      <w:bookmarkStart w:id="5" w:name="_ASSISTENZA_SANITARIA_AI"/>
      <w:bookmarkEnd w:id="5"/>
      <w:r w:rsidRPr="00A3100E">
        <w:rPr>
          <w:rFonts w:eastAsia="Calibri"/>
        </w:rPr>
        <w:t>ASSISTENZA SANITARIA AI BAMBINI AFFETTI DA DISTURBI DELLO SPETTRO AUTISTICO</w:t>
      </w:r>
    </w:p>
    <w:p w:rsidR="00FE6980" w:rsidRPr="00A3100E" w:rsidRDefault="00FE6980" w:rsidP="00A3100E">
      <w:pPr>
        <w:autoSpaceDE w:val="0"/>
        <w:autoSpaceDN w:val="0"/>
        <w:adjustRightInd w:val="0"/>
        <w:spacing w:after="0" w:line="240" w:lineRule="auto"/>
        <w:jc w:val="both"/>
        <w:rPr>
          <w:rFonts w:ascii="Arial" w:hAnsi="Arial" w:cs="Arial"/>
          <w:b/>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Interrogazione: “Assistenza sanitaria ai bambini affetti da disturbi dello spettro autistico” Reg. Gen. 372/2 a firma del consigliere Armando Cesaro (Forza Italia), già distribuita in Aula.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CESAR</w:t>
      </w:r>
      <w:r w:rsidR="004A4AE2">
        <w:rPr>
          <w:rFonts w:ascii="Arial" w:hAnsi="Arial" w:cs="Arial"/>
          <w:b/>
          <w:sz w:val="24"/>
          <w:szCs w:val="24"/>
        </w:rPr>
        <w:t>O</w:t>
      </w:r>
      <w:r w:rsidRPr="00A3100E">
        <w:rPr>
          <w:rFonts w:ascii="Arial" w:hAnsi="Arial" w:cs="Arial"/>
          <w:b/>
          <w:sz w:val="24"/>
          <w:szCs w:val="24"/>
        </w:rPr>
        <w:t xml:space="preserve"> (Forza Italia): </w:t>
      </w:r>
      <w:r w:rsidRPr="00A3100E">
        <w:rPr>
          <w:rFonts w:ascii="Arial" w:hAnsi="Arial" w:cs="Arial"/>
          <w:sz w:val="24"/>
          <w:szCs w:val="24"/>
        </w:rPr>
        <w:t xml:space="preserve">Grazie Presidente. Premesso che ogni anno in Campania nascono circa 350 bambini con disturbi dello spettro autistico, dati diffusi dalla Regione Campania; che tali patologie appaiono in realtà in netta crescita; che a fronte del significativo incremento del numero dei relativi casi, la Regione Campania, ancora oggi sottoposta alla disciplina del Piano di rientro del deficit sanitario, non riesce a garantire la necessaria e doverosa assistenza ai cittadini effetti da tali patologie; che tale obiettivo, mai puntualmente conseguito, sebbene previsto e garantito nell’ambito dei Lea, è stato peraltro ulteriormente condizionato dalla sentenza n. 199 del 2018 con la quale la Consulta ha dichiarato l’illegittimità della legge regionale 28 settembre 2018 n. 26, con la quale, anche attraverso l’istituzione del centro unico per la neuropsichiatria dell’infanzia e dell’adolescenza dello spettro autistico, prevista in ogni A.S.L., e con la nascita dell’unita di Neuropsichiatria dell’infanzia e adolescenza presso ogni ospedale, la Regione avrebbe potuto garantire maggiore efficacia all’attività di diagnosi, presa in carico e continuità assistenziale a favore di questi soggetti; che nonostante le strutture è diffusa la strutturale e diffusa carenza di risorse finanziarie in sanità, l’A.S.L. di Salerno avrebbe recuperato complessivi per 3 milioni 697 </w:t>
      </w:r>
      <w:r w:rsidRPr="00A3100E">
        <w:rPr>
          <w:rFonts w:ascii="Arial" w:hAnsi="Arial" w:cs="Arial"/>
          <w:sz w:val="24"/>
          <w:szCs w:val="24"/>
        </w:rPr>
        <w:lastRenderedPageBreak/>
        <w:t>mila euro ed ha avviato in due tappe l’attivazione di specifici percorsi terapeutici assistenziali, educativi, le persone affette da disturbo dello spettro autistico e delle loro famiglie; che tale intervento, sebbene a carattere sperimentale, coinvolgendo una platea stimata di 250 unità, avrebbe il dichiarato obiettivi di decongestionare le liste d’attesa.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Atteo che su questi temi così fortemente sensibili, malgrado la problematica delle liste di attesa attanagli praticamente l’intera Regione, non si registrano iniziative analoghe in altre strutture sanitarie regionali al fine di realizzare interventi tesi a garantire il diritto alla salute e all’inclusione scolastica e sociale dei pazienti con disturbi dello spettro autistico, con conseguente azzeramento delle liste d’attesa esistenti.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Tanto premesso, interroga il Presidente della Regione Campania, nella sua qualità di commissario ad acta per il piano del rientro del deficit in sanità, per sapere le ragioni per le quali in nessuna altra azienda sanitaria locale o ospedaliera, nonostante l’ampia divulgazione delle iniziative in premessa, si sia ritenuto ugualmente opportuno fronteggiare il tema del diritto alla salute e all’inclusione scolastica e sociale dei pazienti con disturbi dello spettro autistico attraverso il reperimento di adeguate risorse, se non trattasi di economie di gestione, e la predisposizione di analoghe iniziative. Grazie.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La parola all’assessore Marchiello, in luogo del Presidente della Giunta regionale.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MARCHIELLO, Assessore alle Attività Produttive: </w:t>
      </w:r>
      <w:r w:rsidRPr="00A3100E">
        <w:rPr>
          <w:rFonts w:ascii="Arial" w:hAnsi="Arial" w:cs="Arial"/>
          <w:sz w:val="24"/>
          <w:szCs w:val="24"/>
        </w:rPr>
        <w:t xml:space="preserve">La sentenza 199 del 2018, della Corte Costituzionale, come evidenziato dal  Consigliere interrogante, ha dichiarato l’illegittimità della legge regionale 28 settembre 2018 n. 26, ma non ha coinvolto la restante normativa regionale che risulta sufficientemente articolata e dettagliata per garantire l’efficace organizzazione delle risposte assistenziali alle persone con disturbi del </w:t>
      </w:r>
      <w:r w:rsidR="00025374" w:rsidRPr="00A3100E">
        <w:rPr>
          <w:rFonts w:ascii="Arial" w:hAnsi="Arial" w:cs="Arial"/>
          <w:sz w:val="24"/>
          <w:szCs w:val="24"/>
        </w:rPr>
        <w:t>neuro risveglio</w:t>
      </w:r>
      <w:r w:rsidRPr="00A3100E">
        <w:rPr>
          <w:rFonts w:ascii="Arial" w:hAnsi="Arial" w:cs="Arial"/>
          <w:sz w:val="24"/>
          <w:szCs w:val="24"/>
        </w:rPr>
        <w:t xml:space="preserve"> e neuropsichiatrici, tra i quali rientrano i disturbi dello spettro autistico.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Nell’ambito degli indirizzi a fondamento dei programmi operativi per il Piano di rientro e della programmazione dei fondi per obiettivi di piano, riferimento i decreti del commissario ad acta 134 del 2016 e 43 del 2019, si rinvengono numerosi atti di programmazione che dispongono interventi in favore delle persone affette da disturbi del neuro sviluppo e neuropsichiatrici, in particolare si menzionano la circolare regionale 3377/C  del 25 luglio 2014 relativa a “Indirizzi per le attività territoriali di neuropsichiatria dell’infanzia e dell’adolescenza del sub commissario ad acta pro tempore per l’attuazione del Piano di rientro”. Il decreto del commissario ad acta n. 99 del 22 settembre 2016, recante “Il Piano regionale di programmazione della rete per l’assistenza territoriale 2016-2018” e il decreto del commissario ad acta n. 24 del 31 marzo 2016 ad oggetto “Approvazione linee di indirizzo regionali sulla riabilitazione per i disturbi specifici dell’apprendimento”, infine, la deliberazione di Giunta regionale n. 1449 dell’11 settembre 2009 recante “Interventi a favore di minori con sindrome autistica, linee guida per l’intervento riabilitativo”. Detti atti, risultano pienamente coerenti con gli indirizzi e le linee guida che governano gli interventi di assistenza per tali disturbi e, in particolare, con il decreto del Presidente del Consiglio dei Ministri del 12 gennaio 2017, di definizione e di aggiornamento dei livelli essenziali di assistenza con i documenti approvati in conferenza unificata nel novembre 2012 e nel maggio 2018 relativi alle linee di indirizzo per la promozione e il miglioramento della qualità e dell’appropriatezza degli interventi assistenziali dei disturbi pervasivi dello sviluppo, con particolare riferimento ai disturbi dello spettro autistico e con le linee guida, il trattamento dei disturbi dello spettro autistico nei bambini e negli adolescenti, a cura del sistema nazionale linee guida dell’istituto superiore di sanità si precisa che queste ultime sono in corso di aggiornamento </w:t>
      </w:r>
      <w:r w:rsidRPr="00A3100E">
        <w:rPr>
          <w:rFonts w:ascii="Arial" w:hAnsi="Arial" w:cs="Arial"/>
          <w:sz w:val="24"/>
          <w:szCs w:val="24"/>
        </w:rPr>
        <w:lastRenderedPageBreak/>
        <w:t>da parte dell’istituto superiore di sanità e pertanto saranno prossimamente disponibili più aggiornate indicazioni per la diagnosi e il trattamento del disturbo dello spettro autistico nei bambini e negli adolescenti.</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In merito alle problematiche sollevate, la direzione generale per la Tutela della Salute, fa presente che tutte le aziende sanitarie locali hanno adottato specifiche iniziative per garantire l’assistenza ai cittadini con disturbi dello spettro autistico e che la scelta delle modalità di organizzazione delle risposte assistenziali, nei limiti di quanto previsto nei Lea, rientra nell’autonomia delle medesime aziende, fermo restando l’intenzione e la volontà di individuare indirizzi regionali finalizzati ad una maggiore omogeneità sul territorio regionale.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Infine, in ordine all’iniziativa </w:t>
      </w:r>
      <w:r w:rsidR="00025374" w:rsidRPr="00A3100E">
        <w:rPr>
          <w:rFonts w:ascii="Arial" w:hAnsi="Arial" w:cs="Arial"/>
          <w:sz w:val="24"/>
          <w:szCs w:val="24"/>
        </w:rPr>
        <w:t>attuata</w:t>
      </w:r>
      <w:r w:rsidRPr="00A3100E">
        <w:rPr>
          <w:rFonts w:ascii="Arial" w:hAnsi="Arial" w:cs="Arial"/>
          <w:sz w:val="24"/>
          <w:szCs w:val="24"/>
        </w:rPr>
        <w:t xml:space="preserve"> dall’A.S.L. di Salerno, di cui parla l’interrogazione, sono state adottate analoghe iniziative con metodologie parzialmente diverse, ma anch’esse affidabili, fondate su sistemi scientifici dall’A.S.L. Napoli 1 Centro, dall’A.S.L. Napoli 2 Nord e dall’A.S.L. di Caserta.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In considerazione di quest’esperienza, tenuta presso la Presidenza della Giunta regionale, si è svolta recentemente una riunione con i direttori generali di queste tre A.S.L. coinvolte, nonché con il Presidente della Commissione Sanità nell’ambito della quale sono emerse differenze e, </w:t>
      </w:r>
      <w:r w:rsidR="00025374" w:rsidRPr="00A3100E">
        <w:rPr>
          <w:rFonts w:ascii="Arial" w:hAnsi="Arial" w:cs="Arial"/>
          <w:sz w:val="24"/>
          <w:szCs w:val="24"/>
        </w:rPr>
        <w:t>allo stesso tempo</w:t>
      </w:r>
      <w:r w:rsidRPr="00A3100E">
        <w:rPr>
          <w:rFonts w:ascii="Arial" w:hAnsi="Arial" w:cs="Arial"/>
          <w:sz w:val="24"/>
          <w:szCs w:val="24"/>
        </w:rPr>
        <w:t>, profili di coerenza tra i diversi progetti avviati e in corso di attuazione.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Pertanto, il Presidente della Giunta regionale, commissario ad acta, ha costituito un gruppo di lavoro al quale parteciperanno, presso la UOD assistenza interventi sociosanitari della direzione della Salute, i referenti di tutte le A.S.L. della Campania, al quale è stato assegnato un termine di 20 giorni per effettuare gli approfondimenti ed i confronti necessari ad elaborare uno schema operative condiviso da sottoporre alle valutazioni del Presidente commissario, ovvero le diverse proposte in ordine ai seguenti tre profili: la diagnosi e presa in carico del paziente, anche con il coinvolgimento dei pediatri di libera scelta, i metodi di trattamento e le misure necessarie a garantire la idoneità e tempestività di trattamento.</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La parola al consigliere Cesaro che ha diritto di replica.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CESARO (Forza Italia): </w:t>
      </w:r>
      <w:r w:rsidRPr="00A3100E">
        <w:rPr>
          <w:rFonts w:ascii="Arial" w:hAnsi="Arial" w:cs="Arial"/>
          <w:sz w:val="24"/>
          <w:szCs w:val="24"/>
        </w:rPr>
        <w:t xml:space="preserve">Grazie Presidente. Ringrazio l’Assessore, anche se ci aspettavamo una risposta e non che si cita degli indirizzi. Mi aspettavo una risposta nel dire che l’A.S.L. Napoli 1, l’A.S.L. Napoli 2 e tutte le altre A.S.L., Caserta, eccetera, non l’hanno fatto per questo. Salerno ha trovato questi 3 milioni, e complimenti al commissario di Salerno, perché le altre non l’hanno fatto?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Ho sentito parlare di iniziative nell’A.S.L. Napoli 1 e nell’A.S.L. Napoli 2, quali sono? Quanto abbiamo speso? Non si sa.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Le liste d’attesa sono state azzerate? Non mi risulta.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L’A.S.L. di Salerno, come le altre A.S.L., per l’ultimo Bilancio che è quello visibile, 2017, aveva poche centinaia di migliaia di euro di avanzo, quindi se è riuscita a trovare i soldi l’A.S.L. di Salerno, non vedo perché non ci debbano riuscire anche le altre A.S.L..</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Faccio un appello alla Giunta e a tutti perché i bambini autistici sono ovviamente tutti uguali, quelli di tutte le Province, se qualche A.S.L. è indietro, dobbiamo dire ai commissari e quindi alle varie A.S.L. di accelerare questo percorso, perché non è possibile che soltanto un’A.S.L. riesce a trovare i fondi e le altre no. Va bene Salerno, brava Salerno, ma che gli altri seguano questa linea. Ci sono tante famiglie in difficoltà e ritengo che su un tema del genere non ci debbano essere differenze tra Provincia e Provincia. Grazie.</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sz w:val="24"/>
          <w:szCs w:val="24"/>
        </w:rPr>
        <w:t xml:space="preserve"> </w:t>
      </w:r>
    </w:p>
    <w:p w:rsidR="00FE6980" w:rsidRPr="00A3100E" w:rsidRDefault="00FE6980" w:rsidP="00A3100E">
      <w:pPr>
        <w:pStyle w:val="Titolo1"/>
        <w:rPr>
          <w:rFonts w:eastAsia="Calibri"/>
        </w:rPr>
      </w:pPr>
      <w:bookmarkStart w:id="6" w:name="_BORSE_DI_STUDIO"/>
      <w:bookmarkEnd w:id="6"/>
      <w:r w:rsidRPr="00A3100E">
        <w:rPr>
          <w:rFonts w:eastAsia="Calibri"/>
        </w:rPr>
        <w:lastRenderedPageBreak/>
        <w:t>BORSE DI STUDIO UNIVERSITARIE</w:t>
      </w:r>
    </w:p>
    <w:p w:rsidR="00FE6980" w:rsidRPr="00A3100E" w:rsidRDefault="00FE6980" w:rsidP="00A3100E">
      <w:pPr>
        <w:autoSpaceDE w:val="0"/>
        <w:autoSpaceDN w:val="0"/>
        <w:adjustRightInd w:val="0"/>
        <w:spacing w:after="0" w:line="240" w:lineRule="auto"/>
        <w:jc w:val="both"/>
        <w:rPr>
          <w:rFonts w:ascii="Arial" w:hAnsi="Arial" w:cs="Arial"/>
          <w:b/>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Interrogazione: “Borse di Studio Universitarie” Reg. Gen. 374/2 a firma del consigliere Emilio Francesco Borrelli (Campania Libera – P.S.I. – Davvero Verdi), già distribuita in Aula.</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hAnsi="Arial" w:cs="Arial"/>
          <w:b/>
          <w:sz w:val="24"/>
          <w:szCs w:val="24"/>
        </w:rPr>
        <w:t xml:space="preserve">BORRELLI (Campania Libera – P.S.I. – Davvero Verdi): </w:t>
      </w:r>
      <w:r w:rsidRPr="00A3100E">
        <w:rPr>
          <w:rFonts w:ascii="Arial" w:hAnsi="Arial" w:cs="Arial"/>
          <w:sz w:val="24"/>
          <w:szCs w:val="24"/>
        </w:rPr>
        <w:t xml:space="preserve">Con decreti dirigenziali, tutti i numeri, è stato </w:t>
      </w:r>
      <w:r w:rsidRPr="00A3100E">
        <w:rPr>
          <w:rFonts w:ascii="Arial" w:eastAsia="Calibri" w:hAnsi="Arial" w:cs="Arial"/>
          <w:sz w:val="24"/>
          <w:szCs w:val="24"/>
        </w:rPr>
        <w:t>ordinato il pagamento a valere su risorse del Por Campania FSE 2014-2010, delle borse di studio universitarie relative all’anno accademico 2016-2017 in favore dpi 124 studenti dell’Università del Sannio e del Conservatorio di Benevento, del saldo in favore di 827 studenti dell’Università di Salerno e del saldo in favore di 780 studenti dell’Università Orientale, Accademia di Belle Arti, Accademia della Moda e Conservatorio di Napoli.</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Rimangono ad erogare a tutti gli studenti delle università campane importi a saldo delle borse di studio relative agli anni accademici 2017-2018 e 2018-2019.</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I fondi relativi al saldo 2018-2019 risulterebbero ancora non disponibili perché non sarebbe stato ancora rendicontato almeno il 90 per cento degli importi erogati con gli acconti, anche a causa di errore della trasmissione dei codici Iban degli studenti beneficiari.</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Per queste ragioni interrogo il Presidente della Giunta regionale della Campania per conoscere: lo stato di erogazione dei saldi delle borse di studio a valere sui fondi Por relativi agli anni accademici 2017-2018 e 2018-2019 e i tempi di relativa completa erogazione, la situazione relativa ai saldi degli anni accademici antecedenti l’anno 2017-2018.</w:t>
      </w:r>
    </w:p>
    <w:p w:rsidR="00FE6980" w:rsidRPr="00A3100E" w:rsidRDefault="00FE6980" w:rsidP="00A3100E">
      <w:pPr>
        <w:autoSpaceDE w:val="0"/>
        <w:autoSpaceDN w:val="0"/>
        <w:adjustRightInd w:val="0"/>
        <w:spacing w:after="0" w:line="240" w:lineRule="auto"/>
        <w:jc w:val="both"/>
        <w:rPr>
          <w:rFonts w:ascii="Arial" w:eastAsia="Calibri" w:hAnsi="Arial" w:cs="Arial"/>
          <w:b/>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b/>
          <w:sz w:val="24"/>
          <w:szCs w:val="24"/>
        </w:rPr>
        <w:t>PRESIDENTE (D’Amelio):</w:t>
      </w:r>
      <w:r w:rsidRPr="00A3100E">
        <w:rPr>
          <w:rFonts w:ascii="Arial" w:eastAsia="Calibri" w:hAnsi="Arial" w:cs="Arial"/>
          <w:sz w:val="24"/>
          <w:szCs w:val="24"/>
        </w:rPr>
        <w:t xml:space="preserve"> Concedo la parola all’assessore Marchiello, in luogo del Presidente della Giunta regionale, per la risposta all’interrogazione.</w:t>
      </w:r>
    </w:p>
    <w:p w:rsidR="00FE6980" w:rsidRPr="00A3100E" w:rsidRDefault="00FE6980" w:rsidP="00A3100E">
      <w:pPr>
        <w:autoSpaceDE w:val="0"/>
        <w:autoSpaceDN w:val="0"/>
        <w:adjustRightInd w:val="0"/>
        <w:spacing w:after="0" w:line="240" w:lineRule="auto"/>
        <w:jc w:val="both"/>
        <w:rPr>
          <w:rFonts w:ascii="Arial" w:eastAsia="Calibri" w:hAnsi="Arial" w:cs="Arial"/>
          <w:b/>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b/>
          <w:sz w:val="24"/>
          <w:szCs w:val="24"/>
        </w:rPr>
        <w:t xml:space="preserve">MARCHIELLO, Assessore alle Attività Produttive: </w:t>
      </w:r>
      <w:r w:rsidRPr="00A3100E">
        <w:rPr>
          <w:rFonts w:ascii="Arial" w:eastAsia="Calibri" w:hAnsi="Arial" w:cs="Arial"/>
          <w:sz w:val="24"/>
          <w:szCs w:val="24"/>
        </w:rPr>
        <w:t xml:space="preserve">Su questa risposta abbiamo due interventi, sia la direzione generale per l’Università sia l’Adisurc, quindi l’agenzia. </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 xml:space="preserve">La direzione generale per l’Università ha rappresentato che il procedimento amministrativo relativo all’erogazione delle borse di studio a valere sui fondi e por PSE prevede l’erogazione di un acconto e successivamente di un saldo a favore di Adisurc in seguito alla corretta rendicontazione validata dal controllo di primo livello. La stessa direzione ha precisato nel dettaglio: relativamente all’anno accademico 2018-2019 risulta rendicontato un importo superiore al 90 per cento del primo acconto. Tuttavia, sono state richieste all’Agenzia, con nota del 2 ottobre 2019, a disposizione dell’interrogante, le ultime integrazioni necessarie per la liquidazione del saldo. Relativamente all’anno accademico 2017-2018, con nota del 25 luglio 2019, anche essa a disposizione dell’interrogante, sono state richieste all’Agenzia ulteriori integrazioni necessarie alla liquidazione del saldo. Dal canto suo l’Adisurc, per il tramite della stessa direzione, ha fornito i seguenti chiarimenti: in ordine all’erogazione dei saldi delle borse di studio a valere sui fondi Por relativi agli anni accademici 2017-2018 e 2018-2019 e gli enti per la loro completa erogazione, l’Agenzia ha erogato l’acconto a tutti gli studenti che avevano comunicato un Iban valido e che non risultavano sospesi in graduatoria per uno dei motivi connessi al reddito o al merito previsti dal bando. Il pagamento dell’acconto, tuttavia, è avvenuto in varie trance poiché molti studenti non comunicano il proprio Iban nei tempi consigliati dal bando stesso, ad esempio, relativamente all’anno accademico 2018-2019 è stato effettuato un primo pagamento a febbraio 2019 di circa 9 milioni 400 mila euro, ma circa un milione e mezzo di euro sono rimasti in cassa perché ben mille 322 studenti non avevano ancora comunicato le coordinate bancarie per l’accredito, ciò, </w:t>
      </w:r>
      <w:r w:rsidRPr="00A3100E">
        <w:rPr>
          <w:rFonts w:ascii="Arial" w:eastAsia="Calibri" w:hAnsi="Arial" w:cs="Arial"/>
          <w:sz w:val="24"/>
          <w:szCs w:val="24"/>
        </w:rPr>
        <w:lastRenderedPageBreak/>
        <w:t>ovviamente, rallenta il raggiungimento della soglia prevista per poter ricevere il saldo, spesa pari ad almeno il 90 per cento dell’acconto.</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Ulteriori criticità, comune a tutti gli anni accademici, è la difficoltà per l’Agenzia di ottenere celermente, in maniera automatizzata, i flussi di ritorno degli accrediti effettuati in favore degli studenti. Tali flussi sono necessari per poter certificare la spesa. Sul punto l’Agenzia sta lavorando di concerto con il Tesoriere per superare quest’ostacolo.</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 xml:space="preserve">Nel corso degli anni finanziari 2018-2019, pur con i descritti allentamenti addebitabili alla mancanza degli Iban e alla mancanza delle quietanze di pagamento, sono stati comunque effettuati i pagamenti di svariate trance riuscendo a raggiungere il 90 per cento degli acconti ricevuti e le relative rendicontazioni sono state inviate in uno alla richiesta di saldo, in particolare sono stati pagati per l’anno accademico 2017-2018 numero 5 mila 726 quote per 7 milioni 210 mila 987,50 euro; per l’anno accademico 2018-2019 numero 8 mila 691 quote per euro 10 mila 921 258,75. Al momento la liquidazione del saldo da parte della Regione all’Agenzia non è ancora avvenuta per le seguenti ragioni tutte finalizzate alla perfetta </w:t>
      </w:r>
      <w:r w:rsidR="00025374" w:rsidRPr="00A3100E">
        <w:rPr>
          <w:rFonts w:ascii="Arial" w:eastAsia="Calibri" w:hAnsi="Arial" w:cs="Arial"/>
          <w:sz w:val="24"/>
          <w:szCs w:val="24"/>
        </w:rPr>
        <w:t>intellegibilità</w:t>
      </w:r>
      <w:r w:rsidRPr="00A3100E">
        <w:rPr>
          <w:rFonts w:ascii="Arial" w:eastAsia="Calibri" w:hAnsi="Arial" w:cs="Arial"/>
          <w:sz w:val="24"/>
          <w:szCs w:val="24"/>
        </w:rPr>
        <w:t xml:space="preserve"> del fascicolo di progetto: richieste di chiarimento all’Agenzia sulla situazione giuridica di alcune tipologie di studenti beneficiari in conseguenza delle variazioni di status che fisiologicamente avvengono in vigenza di tutti i concorsi di borse di studio e a causa delle quali non è possibile procedere al pagamento se non dopo la rimozione delle cause di sospensione dettate dal calendario accademico, non è sempre possibile chiudere le posizioni dei beneficiari dei tempi attesi, ad esempio, merito delle matricole verificate ex  post, iscritti ad ulteriore semestre, variazione di carriera per rinuncia e trasferimento, variazione di fascia di reddito, variazione di status geografico, variazione dei conguagli per i servizi fruiti, eccetera; 2) richieste di chiarimento all’Adisurc su apparenti anomalie negli accrediti effettuati in favore di alcuni studenti beneficiari. Molti studenti forniscono all’Agenzia per l’Accredito delle loro somme, un Iban ad essi non intestato o cointestato, in tal caso occorre ricostruire una per una, con il supporto dell’Istituto Bancario </w:t>
      </w:r>
      <w:r w:rsidR="00025374" w:rsidRPr="00A3100E">
        <w:rPr>
          <w:rFonts w:ascii="Arial" w:eastAsia="Calibri" w:hAnsi="Arial" w:cs="Arial"/>
          <w:sz w:val="24"/>
          <w:szCs w:val="24"/>
        </w:rPr>
        <w:t>Tesoriere</w:t>
      </w:r>
      <w:r w:rsidRPr="00A3100E">
        <w:rPr>
          <w:rFonts w:ascii="Arial" w:eastAsia="Calibri" w:hAnsi="Arial" w:cs="Arial"/>
          <w:sz w:val="24"/>
          <w:szCs w:val="24"/>
        </w:rPr>
        <w:t xml:space="preserve">, situazioni di accrediti in favore di persone fisiche diverse dagli studenti, ancorché appartenenti al nucleo familiare e ciò implica un evidente aggravio in termini di tempo. Inoltre, la Direzione Generale per l’Università, in riferimento agli anni accademici 2017 e 2018, ha precisato che: relativamente all’anno accademico 2016-2017, per quanto attiene alle borse di studio Università degli Studi di Napoli Orientale, Accademia delle Belle Arti, Accademia della Moda e Conservatorio di Napoli, risulta liquidato il primo acconto del saldo del progetto, l’Adisurc ha liquidato il saldo 2016-2017 in favore di 780 studenti, numero 30 candidati sono stati sospesi per assenza di Iban. Per quanto attiene alle borse di studio Università degli Studi di Salerno risulta liquidato il primo acconto e il saldo del progetto, l’Adisurc ha liquidato il saldo 2016-2017 in favore di 827 studenti, numero 11 candidati e sono sospesi sempre per assenza di Iban. Per quanto riguarda le borse di studio: Adisu, Università degli Studi del Sannio e del Conservatorio di Benevento, a seguito del primo acconto liquidato l’Adisurc ha disposto la liquidazione in favore di 124 studenti. In esito alla rendicontazione di almeno il 90 per cento dell’importo ricevuto si potrà provvedere poi alla liquidazione del saldo.  </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Relativamente alle borse di studio Adisu, Università degli Studi Campania Vanvitelli, già S</w:t>
      </w:r>
      <w:r w:rsidR="00025374">
        <w:rPr>
          <w:rFonts w:ascii="Arial" w:eastAsia="Calibri" w:hAnsi="Arial" w:cs="Arial"/>
          <w:sz w:val="24"/>
          <w:szCs w:val="24"/>
        </w:rPr>
        <w:t>UN</w:t>
      </w:r>
      <w:r w:rsidRPr="00A3100E">
        <w:rPr>
          <w:rFonts w:ascii="Arial" w:eastAsia="Calibri" w:hAnsi="Arial" w:cs="Arial"/>
          <w:sz w:val="24"/>
          <w:szCs w:val="24"/>
        </w:rPr>
        <w:t>, risulta liquidato il primo acconto del progetto e si attende la rendicontazione da parte dell’Adisu di almeno il 90 per cento dell’importo ricevuto al fine di liquidare il restante importo. In proposito l’Agenzia ha aggiunto che circa 450 quote risultano sospese per assenza di Iban. Per quanto riguarda ancora le borse di studio Università degli Studi di Napoli Suor Orsola Benincasa, l’Adisurc, con nota del 30 settembre 2019 ha trasmesso l’elenco dei beneficiari del finanziamento. Attualmente sono in corso le attività d’istruttoria propedeutica alla liquidazione del primo acconto.</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lastRenderedPageBreak/>
        <w:t xml:space="preserve">Relativamente all’anno accademico 2015-2016 risultano liquidati all’Adisurc gli importi totali dei progetti relativi all’Adisu Università Orientale, Adisu Università Suor </w:t>
      </w:r>
      <w:r w:rsidR="00025374">
        <w:rPr>
          <w:rFonts w:ascii="Arial" w:eastAsia="Calibri" w:hAnsi="Arial" w:cs="Arial"/>
          <w:sz w:val="24"/>
          <w:szCs w:val="24"/>
        </w:rPr>
        <w:t>O</w:t>
      </w:r>
      <w:r w:rsidRPr="00A3100E">
        <w:rPr>
          <w:rFonts w:ascii="Arial" w:eastAsia="Calibri" w:hAnsi="Arial" w:cs="Arial"/>
          <w:sz w:val="24"/>
          <w:szCs w:val="24"/>
        </w:rPr>
        <w:t xml:space="preserve">rsola Benincasa, </w:t>
      </w:r>
      <w:r w:rsidR="00025374" w:rsidRPr="00A3100E">
        <w:rPr>
          <w:rFonts w:ascii="Arial" w:eastAsia="Calibri" w:hAnsi="Arial" w:cs="Arial"/>
          <w:sz w:val="24"/>
          <w:szCs w:val="24"/>
        </w:rPr>
        <w:t>Università</w:t>
      </w:r>
      <w:r w:rsidRPr="00A3100E">
        <w:rPr>
          <w:rFonts w:ascii="Arial" w:eastAsia="Calibri" w:hAnsi="Arial" w:cs="Arial"/>
          <w:sz w:val="24"/>
          <w:szCs w:val="24"/>
        </w:rPr>
        <w:t xml:space="preserve"> di Salerno, Università del Sannio. Per Università Vanvitelli è stato liquidato il primo acconto per euro 1 milione 140 mila 041,70 e a seguito dei controlli di Audit, la competente Direzione Generale comunica che non tutti i beneficiari risultano pagati e che le integrazioni pervenute nel mese di luglio ultimo scorso da parte dell’Adisurc non risultano ancora complete. È una risposta abbastanza articolata.</w:t>
      </w:r>
    </w:p>
    <w:p w:rsidR="00FE6980" w:rsidRPr="00A3100E" w:rsidRDefault="00FE6980" w:rsidP="00A3100E">
      <w:pPr>
        <w:autoSpaceDE w:val="0"/>
        <w:autoSpaceDN w:val="0"/>
        <w:adjustRightInd w:val="0"/>
        <w:spacing w:after="0" w:line="240" w:lineRule="auto"/>
        <w:jc w:val="both"/>
        <w:rPr>
          <w:rFonts w:ascii="Arial" w:eastAsia="Calibri" w:hAnsi="Arial" w:cs="Arial"/>
          <w:b/>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b/>
          <w:sz w:val="24"/>
          <w:szCs w:val="24"/>
        </w:rPr>
        <w:t xml:space="preserve">PRESIDENTE (D’Amelio): </w:t>
      </w:r>
      <w:r w:rsidRPr="00A3100E">
        <w:rPr>
          <w:rFonts w:ascii="Arial" w:eastAsia="Calibri" w:hAnsi="Arial" w:cs="Arial"/>
          <w:sz w:val="24"/>
          <w:szCs w:val="24"/>
        </w:rPr>
        <w:t>La parola al consigliere Borrelli che ha il diritto di replica.</w:t>
      </w:r>
    </w:p>
    <w:p w:rsidR="00FE6980" w:rsidRPr="00A3100E" w:rsidRDefault="00FE6980" w:rsidP="00A3100E">
      <w:pPr>
        <w:autoSpaceDE w:val="0"/>
        <w:autoSpaceDN w:val="0"/>
        <w:adjustRightInd w:val="0"/>
        <w:spacing w:after="0" w:line="240" w:lineRule="auto"/>
        <w:jc w:val="both"/>
        <w:rPr>
          <w:rFonts w:ascii="Arial" w:eastAsia="Calibri" w:hAnsi="Arial" w:cs="Arial"/>
          <w:b/>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b/>
          <w:sz w:val="24"/>
          <w:szCs w:val="24"/>
        </w:rPr>
        <w:t>BORRELLI (Campania Libera – PSI – Davvero Verdi):</w:t>
      </w:r>
      <w:r w:rsidRPr="00A3100E">
        <w:rPr>
          <w:rFonts w:ascii="Arial" w:eastAsia="Calibri" w:hAnsi="Arial" w:cs="Arial"/>
          <w:sz w:val="24"/>
          <w:szCs w:val="24"/>
        </w:rPr>
        <w:t xml:space="preserve"> Ringrazio l’assessore Marchiello per conto del Presidente dell’Amministrazione per aver fornito tutti questi dati, resta un tema, ovviamente se non vengono forniti gli Iban è grave, è anche originale come cosa, che oltre mille Iban di studenti non vengono forniti o sono stati forniti dati non corretti, resta il dato di fatto che, almeno per quanto riguarda me e immagino anche per l’Adisurc ci siano centinaia di proteste da parte degli studenti, ma credo che in qualche modo vada migliorato il rapporto con il pubblico e il rapporto con gli studenti, il rapporto per la fornitura di questo servizio perché per quasi tutti gli studenti che chiedono la borsa di studio quella borsa di studio serve per studiare l’anno corrente, non a babbo morto quando noi glieli daremo. Se ci sono questi problemi credo che vadano messi pubblicamente in evidenza. Abbiamo fatto una riforma che ha unito tutti gli ex Edisu e Adisu in un unico ente, quindi c’è personale – sicuramente tra mille difficoltà – che può essere dedicato solo ed esclusivamente a rispondere, a questo punto, </w:t>
      </w:r>
      <w:bookmarkStart w:id="7" w:name="_GoBack"/>
      <w:bookmarkEnd w:id="7"/>
      <w:r w:rsidRPr="00A3100E">
        <w:rPr>
          <w:rFonts w:ascii="Arial" w:eastAsia="Calibri" w:hAnsi="Arial" w:cs="Arial"/>
          <w:sz w:val="24"/>
          <w:szCs w:val="24"/>
        </w:rPr>
        <w:t xml:space="preserve">e cercare di aiutare chi eventualmente ha sbagliato a correggere e a chi, invece, fa il furbetto, a togliergli la borsa di studio. </w:t>
      </w:r>
    </w:p>
    <w:p w:rsidR="00FE6980" w:rsidRPr="00A3100E" w:rsidRDefault="00FE6980" w:rsidP="00A3100E">
      <w:pPr>
        <w:autoSpaceDE w:val="0"/>
        <w:autoSpaceDN w:val="0"/>
        <w:adjustRightInd w:val="0"/>
        <w:spacing w:after="0" w:line="240" w:lineRule="auto"/>
        <w:jc w:val="both"/>
        <w:rPr>
          <w:rFonts w:ascii="Arial" w:eastAsia="Calibri" w:hAnsi="Arial" w:cs="Arial"/>
          <w:b/>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b/>
          <w:sz w:val="24"/>
          <w:szCs w:val="24"/>
        </w:rPr>
        <w:t>PRESIDENTE (D’Amelio):</w:t>
      </w:r>
      <w:r w:rsidRPr="00A3100E">
        <w:rPr>
          <w:rFonts w:ascii="Arial" w:eastAsia="Calibri" w:hAnsi="Arial" w:cs="Arial"/>
          <w:sz w:val="24"/>
          <w:szCs w:val="24"/>
        </w:rPr>
        <w:t xml:space="preserve"> C’era un’interrogazione della consigliera Beneduce, non è presente perché è morto il marito, le siamo vicino.</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Visto che il Presidente Bonavitacola è fuori, iniziamo con il consigliere Viglione e poi facciamo concludere la consigliera Muscarà.</w:t>
      </w:r>
    </w:p>
    <w:p w:rsidR="00FE6980" w:rsidRPr="00A3100E" w:rsidRDefault="00FE6980" w:rsidP="00A3100E">
      <w:pPr>
        <w:autoSpaceDE w:val="0"/>
        <w:autoSpaceDN w:val="0"/>
        <w:adjustRightInd w:val="0"/>
        <w:spacing w:after="0" w:line="240" w:lineRule="auto"/>
        <w:jc w:val="center"/>
        <w:rPr>
          <w:rFonts w:ascii="Arial" w:eastAsia="Calibri" w:hAnsi="Arial" w:cs="Arial"/>
          <w:b/>
          <w:sz w:val="24"/>
          <w:szCs w:val="24"/>
        </w:rPr>
      </w:pPr>
    </w:p>
    <w:p w:rsidR="00FE6980" w:rsidRPr="00A3100E" w:rsidRDefault="00FE6980" w:rsidP="00A3100E">
      <w:pPr>
        <w:pStyle w:val="Titolo1"/>
        <w:rPr>
          <w:rFonts w:eastAsia="Calibri"/>
        </w:rPr>
      </w:pPr>
      <w:bookmarkStart w:id="8" w:name="_ATTUAZIONE_LEGGE_D’UTILIZZO"/>
      <w:bookmarkEnd w:id="8"/>
      <w:r w:rsidRPr="00A3100E">
        <w:rPr>
          <w:rFonts w:eastAsia="Calibri"/>
        </w:rPr>
        <w:t>ATTUAZIONE LEGGE D’UTILIZZO MEDICINALI INUTILIZZATI</w:t>
      </w:r>
    </w:p>
    <w:p w:rsidR="00FE6980" w:rsidRPr="00A3100E" w:rsidRDefault="00FE6980" w:rsidP="00A3100E">
      <w:pPr>
        <w:autoSpaceDE w:val="0"/>
        <w:autoSpaceDN w:val="0"/>
        <w:adjustRightInd w:val="0"/>
        <w:spacing w:after="0" w:line="240" w:lineRule="auto"/>
        <w:jc w:val="both"/>
        <w:rPr>
          <w:rFonts w:ascii="Arial" w:eastAsia="Calibri" w:hAnsi="Arial" w:cs="Arial"/>
          <w:b/>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b/>
          <w:sz w:val="24"/>
          <w:szCs w:val="24"/>
        </w:rPr>
        <w:t xml:space="preserve">PRESIDENTE (D’Amelio): </w:t>
      </w:r>
      <w:r w:rsidRPr="00A3100E">
        <w:rPr>
          <w:rFonts w:ascii="Arial" w:eastAsia="Calibri" w:hAnsi="Arial" w:cs="Arial"/>
          <w:sz w:val="24"/>
          <w:szCs w:val="24"/>
        </w:rPr>
        <w:t>Interrogazione: “Attuazione legge d’utilizzo medicinali inutilizzati” Reg. Gen. n. 372/2, a firma del consigliere Vincenzo Viglione (Movimento 5 Stelle), già distribuita in Aula.</w:t>
      </w:r>
    </w:p>
    <w:p w:rsidR="00FE6980" w:rsidRPr="00A3100E" w:rsidRDefault="00FE6980" w:rsidP="00A3100E">
      <w:pPr>
        <w:autoSpaceDE w:val="0"/>
        <w:autoSpaceDN w:val="0"/>
        <w:adjustRightInd w:val="0"/>
        <w:spacing w:after="0" w:line="240" w:lineRule="auto"/>
        <w:jc w:val="both"/>
        <w:rPr>
          <w:rFonts w:ascii="Arial" w:eastAsia="Calibri" w:hAnsi="Arial" w:cs="Arial"/>
          <w:b/>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b/>
          <w:sz w:val="24"/>
          <w:szCs w:val="24"/>
        </w:rPr>
        <w:t>VIGLIONE (Movimento 5 Stelle):</w:t>
      </w:r>
      <w:r w:rsidRPr="00A3100E">
        <w:rPr>
          <w:rFonts w:ascii="Arial" w:eastAsia="Calibri" w:hAnsi="Arial" w:cs="Arial"/>
          <w:sz w:val="24"/>
          <w:szCs w:val="24"/>
        </w:rPr>
        <w:t xml:space="preserve"> Grazie Presidente. A parte la triste notizia, penso che possiamo esprimere piena vicinanza e cordoglio per il lutto della collega Beneduce.</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 xml:space="preserve">Ritorniamo sul tema dell’attuazione della legge che riguarda il recupero e rimpiego dei farmaci inutilizzati in corso di validità, dopo l’interrogazione che abbiamo presentato nel maggio scorso perché sappiamo tutti – faccio un breve riepilogo a me stesso e all’Assessore che sicuramente avrà avuto disposizione </w:t>
      </w:r>
      <w:r w:rsidR="00025374" w:rsidRPr="00A3100E">
        <w:rPr>
          <w:rFonts w:ascii="Arial" w:eastAsia="Calibri" w:hAnsi="Arial" w:cs="Arial"/>
          <w:sz w:val="24"/>
          <w:szCs w:val="24"/>
        </w:rPr>
        <w:t>interna</w:t>
      </w:r>
      <w:r w:rsidRPr="00A3100E">
        <w:rPr>
          <w:rFonts w:ascii="Arial" w:eastAsia="Calibri" w:hAnsi="Arial" w:cs="Arial"/>
          <w:sz w:val="24"/>
          <w:szCs w:val="24"/>
        </w:rPr>
        <w:t xml:space="preserve"> – è una legge che nonostante un po’ di scossoni che ha ricevuto per quanto riguarda la piena applicazione, poi siamo riusciti, finalmente, a renderla pienamente operativa. Nel corso dell’ultimo Question Time l’assessore Cinque ci rispose che erano in corso dei tavoli di lavoro per verificare innanzitutto le modalità con cui prendere in carico i medicinali inutilizzati, quindi poi organizzare quella che è la distribuzione presso gli enti, associazioni Onlus che si occupano di fare assistenza, era in oggetto di valutazione da parte di questi tavoli anche la modalità con cui organizzare la cosiddetta rete di raccolta. Chiaramente ci eravamo lasciati </w:t>
      </w:r>
      <w:r w:rsidRPr="00A3100E">
        <w:rPr>
          <w:rFonts w:ascii="Arial" w:eastAsia="Calibri" w:hAnsi="Arial" w:cs="Arial"/>
          <w:sz w:val="24"/>
          <w:szCs w:val="24"/>
        </w:rPr>
        <w:lastRenderedPageBreak/>
        <w:t>con il riferimento che riguardava i tempi di realizzazione e di conclusione di questi tavoli che, orientativamente dovevano essere di due o tre mesi, si parlava del mese di settembre in cui si sarebbero avuti dei risconti da parte di questi tavoli e chiaramente con questo ulteriore Question Time chiediamo conto di quali sono state le risultanze di questi tavoli anche in virtù di notizie che abbiamo appreso di recente, di iniziative che sono state organizzate, in maniera volontaria, l’iniziativa è stata pubblicizzata attraverso gli organi di stampa, ma penso che sia quello il dato ufficiale, come il farmaco sospeso che replicava esattamente le modalità con cui si dovrebbe organizzare tutto quello che è il recupero dei farmaci e il rimpiego attraverso le realtà associative che sono accreditate per fare questo tipo di utilizzo. Ci auguriamo che ci siano dei riscontri innanzitutto per quanto riguarda le attività dei tavoli, ma che si possa arrivare, in breve, anche alla realizzazione dei punti di raccolta, perché se sono riusciti a fare quest’iniziativa di carattere volontario, attraverso anche la collaborazione  dell’Ordine dei Farmacisti che è quella che ci ha dato i feedback molto positivi quando abbiamo presentato questa legge, dove si è visto che venivano raccolti i farmaci, venivano valutati dal personale medico che doveva valutarne lo stato di conservazione e successivamente si doveva disporre la consegna a enti che si occupavano di poter utilizzarli questi farmaci inutilizzati ma in corso di validità a persone che ne avevano necessità attraverso una rete di associazioni che sono competenti in materia, chiaramente se vale quel principio attraverso il quale è stata fatta quest’operazione di carattere volontario ci auguriamo che si arrivi presto per la Campania a realizzare definitivamente quelli che sono i principi contenuti nella legge, quindi chiedo all’Assessore, in questo caso, che risponde per la Giunta, se si sono concluse queste attività dei tavoli e che tempi abbiamo per cercare di capire quali sono le attività finalizzate all’organizzazione della rete adesso raccolta dei farmaci.</w:t>
      </w:r>
    </w:p>
    <w:p w:rsidR="00FE6980" w:rsidRPr="00A3100E" w:rsidRDefault="00FE6980" w:rsidP="00A3100E">
      <w:pPr>
        <w:autoSpaceDE w:val="0"/>
        <w:autoSpaceDN w:val="0"/>
        <w:adjustRightInd w:val="0"/>
        <w:spacing w:after="0" w:line="240" w:lineRule="auto"/>
        <w:jc w:val="both"/>
        <w:rPr>
          <w:rFonts w:ascii="Arial" w:eastAsia="Calibri" w:hAnsi="Arial" w:cs="Arial"/>
          <w:b/>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b/>
          <w:sz w:val="24"/>
          <w:szCs w:val="24"/>
        </w:rPr>
        <w:t>PRESIDENTE (D’Amelio):</w:t>
      </w:r>
      <w:r w:rsidRPr="00A3100E">
        <w:rPr>
          <w:rFonts w:ascii="Arial" w:eastAsia="Calibri" w:hAnsi="Arial" w:cs="Arial"/>
          <w:sz w:val="24"/>
          <w:szCs w:val="24"/>
        </w:rPr>
        <w:t xml:space="preserve"> La parola all’assessore Marchiello in luogo del Presidente della Giunta.</w:t>
      </w:r>
    </w:p>
    <w:p w:rsidR="00FE6980" w:rsidRPr="00A3100E" w:rsidRDefault="00FE6980" w:rsidP="00A3100E">
      <w:pPr>
        <w:autoSpaceDE w:val="0"/>
        <w:autoSpaceDN w:val="0"/>
        <w:adjustRightInd w:val="0"/>
        <w:spacing w:after="0" w:line="240" w:lineRule="auto"/>
        <w:jc w:val="both"/>
        <w:rPr>
          <w:rFonts w:ascii="Arial" w:eastAsia="Calibri" w:hAnsi="Arial" w:cs="Arial"/>
          <w:b/>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b/>
          <w:sz w:val="24"/>
          <w:szCs w:val="24"/>
        </w:rPr>
        <w:t xml:space="preserve">MARCHIELLO, Assessore alle Attività Produttive: </w:t>
      </w:r>
      <w:r w:rsidRPr="00A3100E">
        <w:rPr>
          <w:rFonts w:ascii="Arial" w:eastAsia="Calibri" w:hAnsi="Arial" w:cs="Arial"/>
          <w:sz w:val="24"/>
          <w:szCs w:val="24"/>
        </w:rPr>
        <w:t xml:space="preserve">Grazie Presidente. In merito alla compiuta attuazione della legge regionale 18/2018, la Direzione Generale per la Tutela della Salute, come preannunciato già in occasione del precedente Question Time del 3 maggio scorso, ha coinvolto, mediante la costituzione dei tavoli tecnici presso la struttura amministrativa Politica del Farmaco e Dispositivi, le Direzioni Generali delle 7 A.S.L., gli ordini professionali dei farmacisti e le organizzazioni non lucrative di utilità sociale, le Onlus. All’esito di quest’incontro, a cui hanno partecipato anche i servizi farmaceutici delle 7 A.S.L. della Campania e Cittadinanza Attiva, </w:t>
      </w:r>
      <w:r w:rsidR="00025374" w:rsidRPr="00A3100E">
        <w:rPr>
          <w:rFonts w:ascii="Arial" w:eastAsia="Calibri" w:hAnsi="Arial" w:cs="Arial"/>
          <w:sz w:val="24"/>
          <w:szCs w:val="24"/>
        </w:rPr>
        <w:t>sono state</w:t>
      </w:r>
      <w:r w:rsidRPr="00A3100E">
        <w:rPr>
          <w:rFonts w:ascii="Arial" w:eastAsia="Calibri" w:hAnsi="Arial" w:cs="Arial"/>
          <w:sz w:val="24"/>
          <w:szCs w:val="24"/>
        </w:rPr>
        <w:t xml:space="preserve"> predisposte le richieste per il rilascio di 15 contenitori necessari per la raccolta di farmaci scaduti. Nel verbale degli incontri viene indicata la categoria dei farmaci che possono essere indirizzati al riutilizzo.</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sz w:val="24"/>
          <w:szCs w:val="24"/>
        </w:rPr>
        <w:t xml:space="preserve">Riguardo poi l’individuazione dei punti d’invio dei medicinali raccolti si è inoltrata una richiesta di collaborazione all’Ordine dei Farmacisti della Provincia di Napoli che già è attivo da diversi anni in quest’iniziativa in virtù del progetto solidale “Un farmaco per tutti”. Lo stesso ordine potrà quindi consentire il ritiro dei farmaci presso i punti di raccolta, selezionare i farmaci, catalogarli e predisporre la donazione alle varie Onlus. Non sono però da nascondere le difficoltà di attuazione della legge regionale che risiedono nella corretta definizione delle procedure da attivare per garantire l’ottimale conservazione e la tracciabilità dei lotti di medicinali ricevuti e distribuiti così come previsto dall’articolo 3 della legge regionale. Riguardo le ragioni dei ritardi nella predisposizione della piattaforma informatica del sistema informativo regionale sui medicinali inutilizzati, il Sismi, e la richiesta di conoscere le tempistiche previste per la sua attivazione e quali ulteriori adempimenti siano necessari per garantire la piena operatività della legge regionale </w:t>
      </w:r>
      <w:r w:rsidRPr="00A3100E">
        <w:rPr>
          <w:rFonts w:ascii="Arial" w:eastAsia="Calibri" w:hAnsi="Arial" w:cs="Arial"/>
          <w:sz w:val="24"/>
          <w:szCs w:val="24"/>
        </w:rPr>
        <w:lastRenderedPageBreak/>
        <w:t xml:space="preserve">18/2018, la direzione generale ha avuto modo di evidenziare una particolare complessità delle operazioni richieste che sono subordinate alla normativa vigente sulla privacy di cui al Regolamento dell’Unione Europea 2016/679 noto come General Data Protection Regulation. Secondo le disposizioni della legge regionale i dati che confluiscono al Sirmi sono accessibili a chiunque e sono pubblicati su apposita </w:t>
      </w:r>
      <w:r w:rsidR="00025374" w:rsidRPr="00A3100E">
        <w:rPr>
          <w:rFonts w:ascii="Arial" w:eastAsia="Calibri" w:hAnsi="Arial" w:cs="Arial"/>
          <w:sz w:val="24"/>
          <w:szCs w:val="24"/>
        </w:rPr>
        <w:t>piattaforma</w:t>
      </w:r>
      <w:r w:rsidRPr="00A3100E">
        <w:rPr>
          <w:rFonts w:ascii="Arial" w:eastAsia="Calibri" w:hAnsi="Arial" w:cs="Arial"/>
          <w:sz w:val="24"/>
          <w:szCs w:val="24"/>
        </w:rPr>
        <w:t xml:space="preserve"> telematica all’interno del sito istituzionale della Regione, ciò richiede la definizione di procedure che debbono attuare la legge  ma al contempo tutelare anche la riservatezza di coloro che vorranno accedere al sistema, su questo si sta lavorando, in ogni caso la Direzione Generale Tutela della Salute prevede la piena attuazione e operatività della piattaforma entro il mese di novembre 2019.</w:t>
      </w:r>
    </w:p>
    <w:p w:rsidR="00FE6980" w:rsidRPr="00A3100E" w:rsidRDefault="00FE6980" w:rsidP="00A3100E">
      <w:pPr>
        <w:autoSpaceDE w:val="0"/>
        <w:autoSpaceDN w:val="0"/>
        <w:adjustRightInd w:val="0"/>
        <w:spacing w:after="0" w:line="240" w:lineRule="auto"/>
        <w:jc w:val="both"/>
        <w:rPr>
          <w:rFonts w:ascii="Arial" w:eastAsia="Calibri" w:hAnsi="Arial" w:cs="Arial"/>
          <w:b/>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eastAsia="Calibri" w:hAnsi="Arial" w:cs="Arial"/>
          <w:b/>
          <w:sz w:val="24"/>
          <w:szCs w:val="24"/>
        </w:rPr>
        <w:t xml:space="preserve">PRESIDENTE (D’Amelio): </w:t>
      </w:r>
      <w:r w:rsidRPr="00A3100E">
        <w:rPr>
          <w:rFonts w:ascii="Arial" w:eastAsia="Calibri" w:hAnsi="Arial" w:cs="Arial"/>
          <w:sz w:val="24"/>
          <w:szCs w:val="24"/>
        </w:rPr>
        <w:t>La parola al consigliere Viglione che ha il diritto di replica.</w:t>
      </w:r>
    </w:p>
    <w:p w:rsidR="00FE6980" w:rsidRPr="00A3100E" w:rsidRDefault="00FE6980" w:rsidP="00A3100E">
      <w:pPr>
        <w:autoSpaceDE w:val="0"/>
        <w:autoSpaceDN w:val="0"/>
        <w:adjustRightInd w:val="0"/>
        <w:spacing w:after="0" w:line="240" w:lineRule="auto"/>
        <w:jc w:val="both"/>
        <w:rPr>
          <w:rFonts w:ascii="Arial" w:eastAsia="Calibri" w:hAnsi="Arial" w:cs="Arial"/>
          <w:b/>
          <w:sz w:val="24"/>
          <w:szCs w:val="24"/>
        </w:rPr>
      </w:pPr>
    </w:p>
    <w:p w:rsidR="00FE6980" w:rsidRPr="00A3100E" w:rsidRDefault="00FE6980" w:rsidP="00A3100E">
      <w:pPr>
        <w:autoSpaceDE w:val="0"/>
        <w:autoSpaceDN w:val="0"/>
        <w:adjustRightInd w:val="0"/>
        <w:spacing w:after="0" w:line="240" w:lineRule="auto"/>
        <w:jc w:val="both"/>
        <w:rPr>
          <w:rFonts w:ascii="Arial" w:hAnsi="Arial" w:cs="Arial"/>
          <w:sz w:val="24"/>
          <w:szCs w:val="24"/>
        </w:rPr>
      </w:pPr>
      <w:r w:rsidRPr="00A3100E">
        <w:rPr>
          <w:rFonts w:ascii="Arial" w:eastAsia="Calibri" w:hAnsi="Arial" w:cs="Arial"/>
          <w:b/>
          <w:sz w:val="24"/>
          <w:szCs w:val="24"/>
        </w:rPr>
        <w:t xml:space="preserve">VIGLIONE (Movimento 5 Stelle): </w:t>
      </w:r>
      <w:r w:rsidRPr="00A3100E">
        <w:rPr>
          <w:rFonts w:ascii="Arial" w:eastAsia="Calibri" w:hAnsi="Arial" w:cs="Arial"/>
          <w:sz w:val="24"/>
          <w:szCs w:val="24"/>
        </w:rPr>
        <w:t xml:space="preserve">Grazie per la risposta. È un termine incoraggiante la scadenza di novembre 2019 per quanto riguarda la piattaforma regionale. Solo un appunto per quanto riguarda la normativa della privacy perché abbiamo pensato al sistema informativo regionale principalmente per mettere in rete quelli che sono i punti di raccolta perché se è vero che siamo partiti, quando abbiamo fatto questo lavoro d’istruttoria sulla legge e nel confronto con l’Ordine dei Farmacisti eravamo partiti proprio dalle iniziative che già erano state organizzate, quindi anche per questo si è riusciti ad incontrare quelle che erano le esigenze, però, nel sistema informativo avere a disposizione la rete di raccolta consente </w:t>
      </w:r>
      <w:r w:rsidRPr="00A3100E">
        <w:rPr>
          <w:rFonts w:ascii="Arial" w:hAnsi="Arial" w:cs="Arial"/>
          <w:sz w:val="24"/>
          <w:szCs w:val="24"/>
        </w:rPr>
        <w:t xml:space="preserve">a chiunque di poter accedere chiaramente a delle informazioni per capire dove posso raggiungere il punto di raccolta più vicino, vuoi che sia un’ASL o una farmacia, per poter poi depositare questi farmaci. </w:t>
      </w:r>
    </w:p>
    <w:p w:rsidR="00FE6980" w:rsidRPr="00A3100E" w:rsidRDefault="00FE6980" w:rsidP="00A3100E">
      <w:pPr>
        <w:pStyle w:val="Default"/>
        <w:jc w:val="both"/>
        <w:rPr>
          <w:lang w:val="it-IT"/>
        </w:rPr>
      </w:pPr>
      <w:r w:rsidRPr="00A3100E">
        <w:rPr>
          <w:lang w:val="it-IT"/>
        </w:rPr>
        <w:t>Ci rendiamo conto che ci sono delle difficoltà per quanto riguarda la catalogazione e conservazione dei medicinali. Non è un caso che avevamo escluso, così com’era la linea comune delle altre regioni, di escludere i medicinali da frigo perché è impensabile che ci siano delle modalità che possano garantire l’integrità del farmaco. Per evitare i rischi c’era questa esigenza e, pertanto, l’abbiamo escluse.</w:t>
      </w:r>
    </w:p>
    <w:p w:rsidR="00FE6980" w:rsidRPr="00A3100E" w:rsidRDefault="00FE6980" w:rsidP="00A3100E">
      <w:pPr>
        <w:pStyle w:val="Default"/>
        <w:jc w:val="both"/>
        <w:rPr>
          <w:lang w:val="it-IT"/>
        </w:rPr>
      </w:pPr>
      <w:r w:rsidRPr="00A3100E">
        <w:rPr>
          <w:lang w:val="it-IT"/>
        </w:rPr>
        <w:t>Per quanto attiene le modalità, noi prendiamo per buone le suggestioni manifestate dalla DG all’interno della risposta, della quale, se posso, chiedo di avere una copia.</w:t>
      </w:r>
    </w:p>
    <w:p w:rsidR="00FE6980" w:rsidRPr="00A3100E" w:rsidRDefault="00FE6980" w:rsidP="00A3100E">
      <w:pPr>
        <w:pStyle w:val="Default"/>
        <w:jc w:val="both"/>
        <w:rPr>
          <w:lang w:val="it-IT"/>
        </w:rPr>
      </w:pPr>
      <w:r w:rsidRPr="00A3100E">
        <w:rPr>
          <w:lang w:val="it-IT"/>
        </w:rPr>
        <w:t xml:space="preserve">Ripeto, poiché era partita questa iniziativa di qualche settimana fa che riguardava il farmaco sospeso, dove c’era l’accoglimento di questi farmaci che venivano conferiti presso le farmacie, dove vi era già lo smistamento con il personale che si doveva occupare di fare quest’operazione, chiaramente, se tanto ci dà tanto, quell’iniziativa può essere velocemente replicata a livello regionale, quindi, a questo punto, visto e considerato che sono già operative queste modalità, ci auguriamo non solo di avere per novembre il sistema informativo regionale all’interno del quale poter trovare la banca dati che fa riferimento ai punti di raccolta, ma poteva arrivare entro fine anno (questo è un auspicio che ci diamo) a rendere patrimonio di tutta la nostra Regione e di questo Consiglio Regionale che ha approvato la nostra legge all’unanimità, di renderla finalmente patrimonio della nostra Regione e dei cittadini campani che possano contribuire a questa norma, che, come abbiamo sempre detto, è una norma di civiltà perché i tre obiettivi configurati sono: contenimento della spesa farmaceutica, contrasto alla povertà sanitaria e contrasto ai flussi illeciti, dei quali si è raccontato in questi mesi, dove si era visto che c’era un mercato parallelo dei farmaci che erano prelevati dal nostro territorio e portati anche all’estero, con infiltrazione di reti criminali che tendevano a mettere le mani su questo business. </w:t>
      </w:r>
      <w:r w:rsidR="00025374" w:rsidRPr="00A3100E">
        <w:rPr>
          <w:lang w:val="it-IT"/>
        </w:rPr>
        <w:t>È</w:t>
      </w:r>
      <w:r w:rsidRPr="00A3100E">
        <w:rPr>
          <w:lang w:val="it-IT"/>
        </w:rPr>
        <w:t xml:space="preserve"> evidente che prima arriviamo all’attuazione completa della legge e prima riusciremo a restituire ai cittadini campani una norma che, ci piace ricordarlo, è una norma di civiltà prima che di contenuto di carattere sanitario e altro.</w:t>
      </w:r>
    </w:p>
    <w:p w:rsidR="00FE6980" w:rsidRPr="00A3100E" w:rsidRDefault="00FE6980" w:rsidP="00A3100E">
      <w:pPr>
        <w:pStyle w:val="Default"/>
        <w:jc w:val="both"/>
        <w:rPr>
          <w:lang w:val="it-IT"/>
        </w:rPr>
      </w:pPr>
      <w:r w:rsidRPr="00A3100E">
        <w:rPr>
          <w:lang w:val="it-IT"/>
        </w:rPr>
        <w:t>Vi ringrazio.</w:t>
      </w:r>
    </w:p>
    <w:p w:rsidR="00FE6980" w:rsidRPr="00A3100E" w:rsidRDefault="00FE6980" w:rsidP="00A3100E">
      <w:pPr>
        <w:pStyle w:val="Default"/>
        <w:jc w:val="both"/>
        <w:rPr>
          <w:lang w:val="it-IT"/>
        </w:rPr>
      </w:pPr>
    </w:p>
    <w:p w:rsidR="00FE6980" w:rsidRPr="00A3100E" w:rsidRDefault="00FE6980" w:rsidP="00A3100E">
      <w:pPr>
        <w:pStyle w:val="Titolo1"/>
        <w:rPr>
          <w:rFonts w:eastAsia="Calibri"/>
        </w:rPr>
      </w:pPr>
      <w:bookmarkStart w:id="9" w:name="_AZIONI_DI_CONTRASTO"/>
      <w:bookmarkEnd w:id="9"/>
      <w:r w:rsidRPr="00A3100E">
        <w:rPr>
          <w:rFonts w:eastAsia="Calibri"/>
        </w:rPr>
        <w:t>AZIONI DI CONTRASTO AI NODI DI RIFIUTI DA PARTE DELLA REGIONE CAMPANIA</w:t>
      </w:r>
    </w:p>
    <w:p w:rsidR="00FE6980" w:rsidRPr="00A3100E" w:rsidRDefault="00FE6980" w:rsidP="00A3100E">
      <w:pPr>
        <w:pStyle w:val="Default"/>
        <w:jc w:val="both"/>
        <w:rPr>
          <w:lang w:val="it-IT"/>
        </w:rPr>
      </w:pPr>
    </w:p>
    <w:p w:rsidR="00FE6980" w:rsidRPr="00A3100E" w:rsidRDefault="00FE6980" w:rsidP="00A3100E">
      <w:pPr>
        <w:spacing w:after="0" w:line="240" w:lineRule="auto"/>
        <w:jc w:val="both"/>
        <w:rPr>
          <w:rFonts w:ascii="Arial" w:hAnsi="Arial" w:cs="Arial"/>
          <w:color w:val="000000"/>
          <w:sz w:val="24"/>
          <w:szCs w:val="24"/>
        </w:rPr>
      </w:pPr>
      <w:r w:rsidRPr="00A3100E">
        <w:rPr>
          <w:rFonts w:ascii="Arial" w:hAnsi="Arial" w:cs="Arial"/>
          <w:b/>
          <w:bCs/>
          <w:color w:val="000000"/>
          <w:sz w:val="24"/>
          <w:szCs w:val="24"/>
        </w:rPr>
        <w:t>PRESIDENTE (D’Amelio)</w:t>
      </w:r>
      <w:r w:rsidRPr="00A3100E">
        <w:rPr>
          <w:rFonts w:ascii="Arial" w:hAnsi="Arial" w:cs="Arial"/>
          <w:bCs/>
          <w:color w:val="000000"/>
          <w:sz w:val="24"/>
          <w:szCs w:val="24"/>
        </w:rPr>
        <w:t>:</w:t>
      </w:r>
      <w:r w:rsidRPr="00A3100E">
        <w:rPr>
          <w:rFonts w:ascii="Arial" w:hAnsi="Arial" w:cs="Arial"/>
          <w:color w:val="000000"/>
          <w:sz w:val="24"/>
          <w:szCs w:val="24"/>
        </w:rPr>
        <w:t xml:space="preserve"> Interrogazione “Azioni di contrasto ai nodi di rifiuti da parte della Regione Campania” Reg. Gen. n. 376/2 a firma della consigliera Maria Muscarà (Movimento 5 Stelle).</w:t>
      </w:r>
    </w:p>
    <w:p w:rsidR="00FE6980" w:rsidRPr="00A3100E" w:rsidRDefault="00FE6980" w:rsidP="00A3100E">
      <w:pPr>
        <w:spacing w:after="0" w:line="240" w:lineRule="auto"/>
        <w:jc w:val="both"/>
        <w:rPr>
          <w:rFonts w:ascii="Arial" w:hAnsi="Arial" w:cs="Arial"/>
          <w:color w:val="000000"/>
          <w:sz w:val="24"/>
          <w:szCs w:val="24"/>
        </w:rPr>
      </w:pPr>
      <w:r w:rsidRPr="00A3100E">
        <w:rPr>
          <w:rFonts w:ascii="Arial" w:hAnsi="Arial" w:cs="Arial"/>
          <w:color w:val="000000"/>
          <w:sz w:val="24"/>
          <w:szCs w:val="24"/>
        </w:rPr>
        <w:t>La parola alla consigliera Maria Muscarà per illustrazione dell’interrogazione.</w:t>
      </w:r>
    </w:p>
    <w:p w:rsidR="00FE6980" w:rsidRPr="00A3100E" w:rsidRDefault="00FE6980" w:rsidP="00A3100E">
      <w:pPr>
        <w:spacing w:after="0" w:line="240" w:lineRule="auto"/>
        <w:jc w:val="both"/>
        <w:rPr>
          <w:rFonts w:ascii="Arial" w:hAnsi="Arial" w:cs="Arial"/>
          <w:color w:val="000000"/>
          <w:sz w:val="24"/>
          <w:szCs w:val="24"/>
        </w:rPr>
      </w:pPr>
    </w:p>
    <w:p w:rsidR="00FE6980" w:rsidRPr="00A3100E" w:rsidRDefault="00FE6980" w:rsidP="00A3100E">
      <w:pPr>
        <w:pStyle w:val="Default"/>
        <w:jc w:val="both"/>
        <w:rPr>
          <w:bCs/>
          <w:lang w:val="it-IT"/>
        </w:rPr>
      </w:pPr>
      <w:r w:rsidRPr="00A3100E">
        <w:rPr>
          <w:b/>
          <w:bCs/>
          <w:lang w:val="it-IT"/>
        </w:rPr>
        <w:t>MUSCARA’ (Movimento 5 Stelle)</w:t>
      </w:r>
      <w:r w:rsidRPr="00A3100E">
        <w:rPr>
          <w:bCs/>
          <w:lang w:val="it-IT"/>
        </w:rPr>
        <w:t>: Torniamo a parlare di Terra dei Fuochi, come se questi cinque anni fossero passati invano. Nonostante tutto quello che ci siamo detti in Aula e nelle Commissioni, grandi azioni di contrasto alla Terra dei Fuochi non ci sono state e ne abbiamo avuto la prova nelle ultime due audizioni tenute in Commissione Terra dei Fuochi e la prova provata, ahimè, l’abbiamo dai cittadini della Regione Campania. I roghi continuano a funestare il nostro territorio, roghi di rifiuti, roghi di materiale che non si capisce cosa sia e l’aria continua a essere avvelenata.</w:t>
      </w:r>
    </w:p>
    <w:p w:rsidR="00FE6980" w:rsidRPr="00A3100E" w:rsidRDefault="00FE6980" w:rsidP="00A3100E">
      <w:pPr>
        <w:pStyle w:val="Default"/>
        <w:jc w:val="both"/>
        <w:rPr>
          <w:lang w:val="it-IT"/>
        </w:rPr>
      </w:pPr>
      <w:r w:rsidRPr="00A3100E">
        <w:rPr>
          <w:lang w:val="it-IT"/>
        </w:rPr>
        <w:t>Il novembre 2018 ci aveva fatto ben sperare perché la partecipazione della Regione Campania al Protocollo d’intesa “Piano di azione per il contrasto ai roghi dei rifiuti” aveva stabilito in maniera puntuale e con un cronoprogramma molto severo una serie di azioni che la Regione Campania avrebbe dovuto mettere già in atto.</w:t>
      </w:r>
    </w:p>
    <w:p w:rsidR="00FE6980" w:rsidRPr="00A3100E" w:rsidRDefault="00FE6980" w:rsidP="00A3100E">
      <w:pPr>
        <w:pStyle w:val="Default"/>
        <w:jc w:val="both"/>
        <w:rPr>
          <w:lang w:val="it-IT"/>
        </w:rPr>
      </w:pPr>
      <w:r w:rsidRPr="00A3100E">
        <w:rPr>
          <w:lang w:val="it-IT"/>
        </w:rPr>
        <w:t xml:space="preserve">Nella nostra interrogazione chiediamo, punto per punto, qual è lo stato di avanzamento e a che punto siamo, ad esempio, per gli impegni presi nell’ambito 1 “Azioni per la tutela della salute della popolazione” che dovevano essere attivati per febbraio 2018: rete informatica per la gestione dei dati, una banca dati sul sistema di trattamento dei rifiuti entro novanta giorni; disponibilità dei dati Arpac entro 24 ore; analisi e validazione degli stessi con la pubblicazione immediata sul sito; un sistema informatico finalizzato al controllo incrociato con l’obbligo dell’inserimento per gli impianti, sia pubblici sia privati, del quantitativo di rifiuti delle commesse acquisite per cui si è ricevuta l’autorizzazione ad essere trattate; informazioni tramite Internet o televisione per avvisare la popolazione in caso di inquinamento con il rischio sanitario; implementazione del Registro regionale dei tumori (entro 90 giorni dalla firma); potenziamento del monitoraggio della qualità dell’aria entro quindici giorni dalla sottoscrizione. </w:t>
      </w:r>
    </w:p>
    <w:p w:rsidR="00FE6980" w:rsidRPr="00A3100E" w:rsidRDefault="00FE6980" w:rsidP="00A3100E">
      <w:pPr>
        <w:pStyle w:val="Default"/>
        <w:jc w:val="both"/>
        <w:rPr>
          <w:lang w:val="it-IT"/>
        </w:rPr>
      </w:pPr>
      <w:r w:rsidRPr="00A3100E">
        <w:rPr>
          <w:lang w:val="it-IT"/>
        </w:rPr>
        <w:t xml:space="preserve">Ambito 2 “Azioni per la tutela ambientale ed eco sistemica”: segnalazione di danno ambientale o di minaccia imminente di danno al di fuori dei SIN immediatamente al Ministero dell’Ambiente affinché adotti misure specifiche; rimozione dei rifiuti abbandonati e dei rifiuti combusti entro il 30 gennaio 2019; verifica sulle autorizzazioni delle linee guida per la gestione degli stoccaggi e prevenzione degli incendi entro quindici giorni dalla sottoscrizione; presidio controllo del territorio, prevenzione degli incendi di rifiuti, aggiornamento del censimento delle aree da indagare e dei siti interessati da abbandono e proprio dei rifiuti; messa a sistema degli impianti di gestione dei rifiuti; ricognizione degli ambiti territoriali sede dei roghi al fine di procedere a un’adeguata rimodulazione delle aree da indagare per garantire la tutela della popolazione ricadente in queste zone; aggiornamento del database centralizzato e informatizzato, contenente il censimento degli impianti autorizzati alla gestione dei rifiuti, nonché i registri delle aree private soggetti ad abbandono dei rifiuti; suddivisione in sub ambiti, adottando, sempre entro trenta giorni, un programma di intervento di controllo volto ad accertare il rispetto delle prescrizioni autorizzative; elaborazione di linee guida per le prescrizioni antincendio; verifica dei provvedimenti autorizzativi; rafforzamento delle attività di monitoraggio sullo stato dei siti con la valutazione del rischio da parte dei vigili del fuoco; adozione dei piani di controllo per impianti AIA e AUA, di concerto con Città metropolitana e province, assicurando almeno un controllo l’anno per ciascun impianto; rete </w:t>
      </w:r>
      <w:r w:rsidRPr="00A3100E">
        <w:rPr>
          <w:lang w:val="it-IT"/>
        </w:rPr>
        <w:lastRenderedPageBreak/>
        <w:t>di monitoraggio del territorio con postazioni fisse di droni; implementazione della rete di sicurezza con impianti di video sorveglianza che non siano soltanto centraline, ma che dietro le centraline ci sia poi qualcuno a guardare; implementazione della rete di sicurezza; aggiornamento del portale Prometeo, eccetera.</w:t>
      </w:r>
    </w:p>
    <w:p w:rsidR="00FE6980" w:rsidRPr="00A3100E" w:rsidRDefault="00FE6980" w:rsidP="00A3100E">
      <w:pPr>
        <w:pStyle w:val="Default"/>
        <w:jc w:val="both"/>
        <w:rPr>
          <w:lang w:val="it-IT"/>
        </w:rPr>
      </w:pPr>
      <w:r w:rsidRPr="00A3100E">
        <w:rPr>
          <w:lang w:val="it-IT"/>
        </w:rPr>
        <w:t xml:space="preserve">Dai dati disponibili alla nostra conoscenza questi impegni non risultano assolti e, comunque, non lo sono in maniera puntuale. Ad esempio, le linee guida antincendio adottate dalla Regione Campania a maggio 2019 prevedevano un’azione puntuale demandata alle autorità competenti per l’adeguamento degli impianti esistenti alle nuove disposizioni antincendio. Le banche dati di cui abbiamo parlato prima non risultano aggiornate in tempo reale, così come non risulta essere posto un efficace sistema centralizzato per la gestione tempestiva delle segnalazioni di roghi e neanche un sistema di collegamento centralizzato dei singoli sistemi di videosorveglianza, che, pertanto, non risultano utili. </w:t>
      </w:r>
    </w:p>
    <w:p w:rsidR="00FE6980" w:rsidRPr="00A3100E" w:rsidRDefault="00FE6980" w:rsidP="00A3100E">
      <w:pPr>
        <w:pStyle w:val="Default"/>
        <w:jc w:val="both"/>
        <w:rPr>
          <w:lang w:val="it-IT"/>
        </w:rPr>
      </w:pPr>
      <w:r w:rsidRPr="00A3100E">
        <w:rPr>
          <w:lang w:val="it-IT"/>
        </w:rPr>
        <w:t>Considerato che ad agosto e settembre si sono verificati numerosi incendi di rifiuti che hanno esposto la popolazione a un elevato rischio, chiediamo, per le azioni che ho elencato, quale sia lo stato di attuazione.</w:t>
      </w:r>
    </w:p>
    <w:p w:rsidR="00FE6980" w:rsidRPr="00A3100E" w:rsidRDefault="00FE6980" w:rsidP="00A3100E">
      <w:pPr>
        <w:pStyle w:val="Default"/>
        <w:jc w:val="both"/>
        <w:rPr>
          <w:lang w:val="it-IT"/>
        </w:rPr>
      </w:pPr>
    </w:p>
    <w:p w:rsidR="00FE6980" w:rsidRPr="00A3100E" w:rsidRDefault="00FE6980" w:rsidP="00A3100E">
      <w:pPr>
        <w:pStyle w:val="Default"/>
        <w:jc w:val="both"/>
        <w:rPr>
          <w:bCs/>
          <w:lang w:val="it-IT"/>
        </w:rPr>
      </w:pPr>
      <w:r w:rsidRPr="00A3100E">
        <w:rPr>
          <w:b/>
          <w:bCs/>
          <w:lang w:val="it-IT"/>
        </w:rPr>
        <w:t>PRESIDENTE (D’Amelio)</w:t>
      </w:r>
      <w:r w:rsidRPr="00A3100E">
        <w:rPr>
          <w:bCs/>
          <w:lang w:val="it-IT"/>
        </w:rPr>
        <w:t xml:space="preserve">: La parola all’assessore dell’ambiente Fulvio </w:t>
      </w:r>
      <w:r w:rsidR="00025374" w:rsidRPr="00A3100E">
        <w:rPr>
          <w:bCs/>
          <w:lang w:val="it-IT"/>
        </w:rPr>
        <w:t>Bonavitacola</w:t>
      </w:r>
      <w:r w:rsidRPr="00A3100E">
        <w:rPr>
          <w:bCs/>
          <w:lang w:val="it-IT"/>
        </w:rPr>
        <w:t xml:space="preserve"> per la risposta all’interrogazione.</w:t>
      </w:r>
    </w:p>
    <w:p w:rsidR="00FE6980" w:rsidRPr="00A3100E" w:rsidRDefault="00FE6980" w:rsidP="00A3100E">
      <w:pPr>
        <w:pStyle w:val="Default"/>
        <w:jc w:val="both"/>
        <w:rPr>
          <w:bCs/>
          <w:lang w:val="it-IT"/>
        </w:rPr>
      </w:pPr>
    </w:p>
    <w:p w:rsidR="00FE6980" w:rsidRPr="00A3100E" w:rsidRDefault="00FE6980" w:rsidP="00A3100E">
      <w:pPr>
        <w:pStyle w:val="Default"/>
        <w:jc w:val="both"/>
        <w:rPr>
          <w:bCs/>
          <w:lang w:val="it-IT"/>
        </w:rPr>
      </w:pPr>
      <w:r w:rsidRPr="00A3100E">
        <w:rPr>
          <w:b/>
          <w:bCs/>
          <w:lang w:val="it-IT"/>
        </w:rPr>
        <w:t>BOVAVITACOLA, Assessore all’Ambiente</w:t>
      </w:r>
      <w:r w:rsidRPr="00A3100E">
        <w:rPr>
          <w:bCs/>
          <w:lang w:val="it-IT"/>
        </w:rPr>
        <w:t>: Molte delle domande contenute nell’interrogazione andrebbero indirizzate anche ai ministeri competenti. Il famoso protocollo, fortemente voluto dall’allora Governo Nazionale, di Caserta del novembre 2018 prevede degli impegni della Regione, di cui parlerò, ma prevedeva anche impegni del Governo nazionale.</w:t>
      </w: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hAnsi="Arial" w:cs="Arial"/>
          <w:sz w:val="24"/>
          <w:szCs w:val="24"/>
        </w:rPr>
        <w:t>A quel protocollo non è seguito neanche un assegno di un euro.</w:t>
      </w:r>
    </w:p>
    <w:p w:rsidR="00FE6980" w:rsidRPr="00A3100E" w:rsidRDefault="00FE6980" w:rsidP="00A3100E">
      <w:pPr>
        <w:autoSpaceDE w:val="0"/>
        <w:autoSpaceDN w:val="0"/>
        <w:adjustRightInd w:val="0"/>
        <w:spacing w:after="0" w:line="240" w:lineRule="auto"/>
        <w:jc w:val="both"/>
        <w:rPr>
          <w:rFonts w:ascii="Arial" w:hAnsi="Arial" w:cs="Arial"/>
          <w:bCs/>
          <w:color w:val="000000"/>
          <w:sz w:val="24"/>
          <w:szCs w:val="24"/>
        </w:rPr>
      </w:pPr>
      <w:r w:rsidRPr="00A3100E">
        <w:rPr>
          <w:rFonts w:ascii="Arial" w:hAnsi="Arial" w:cs="Arial"/>
          <w:bCs/>
          <w:color w:val="000000"/>
          <w:sz w:val="24"/>
          <w:szCs w:val="24"/>
        </w:rPr>
        <w:t xml:space="preserve">A quel protocollo sono seguiti soltanto alcuni atti organizzativi. Naturalmente abbiamo partecipato a ripetute riunioni promosse a livello centrale dall’ingegner Curci, che è stato delegato a coordinare queste attività. </w:t>
      </w:r>
    </w:p>
    <w:p w:rsidR="00FE6980" w:rsidRPr="00A3100E" w:rsidRDefault="00FE6980" w:rsidP="00A3100E">
      <w:pPr>
        <w:autoSpaceDE w:val="0"/>
        <w:autoSpaceDN w:val="0"/>
        <w:adjustRightInd w:val="0"/>
        <w:spacing w:after="0" w:line="240" w:lineRule="auto"/>
        <w:jc w:val="both"/>
        <w:rPr>
          <w:rFonts w:ascii="Arial" w:hAnsi="Arial" w:cs="Arial"/>
          <w:bCs/>
          <w:color w:val="000000"/>
          <w:sz w:val="24"/>
          <w:szCs w:val="24"/>
        </w:rPr>
      </w:pPr>
      <w:r w:rsidRPr="00A3100E">
        <w:rPr>
          <w:rFonts w:ascii="Arial" w:hAnsi="Arial" w:cs="Arial"/>
          <w:bCs/>
          <w:color w:val="000000"/>
          <w:sz w:val="24"/>
          <w:szCs w:val="24"/>
        </w:rPr>
        <w:t xml:space="preserve">Vorrei però fare alcuni esempi. Se c’è un incendio di uno stabilimento, può darsi che sia un fatto accidentale, può darsi che sia un fatto colposo, cioè dovuto a una negligenza, o può darsi che sia un fatto doloso e anche potenzialmente indice di un’estorsione in corso. Molto spesso nella formula magica e fantasmagorica della Terra dei fuochi mettiamo insieme cose che sono tra loro diverse, e naturalmente quando vi sono episodi, come ci sono stati questa estate, di incendi che hanno riguardato anche impianti del ciclo dei rifiuti circoscritti in un determinato ambito territoriale e anche tendenzialmente contemporanei, in tempi ravvicinati, il sospetto che vi siano dietro azioni criminose è legittimo, molto forte. </w:t>
      </w:r>
    </w:p>
    <w:p w:rsidR="00FE6980" w:rsidRPr="00A3100E" w:rsidRDefault="00FE6980" w:rsidP="00A3100E">
      <w:pPr>
        <w:autoSpaceDE w:val="0"/>
        <w:autoSpaceDN w:val="0"/>
        <w:adjustRightInd w:val="0"/>
        <w:spacing w:after="0" w:line="240" w:lineRule="auto"/>
        <w:jc w:val="both"/>
        <w:rPr>
          <w:rFonts w:ascii="Arial" w:hAnsi="Arial" w:cs="Arial"/>
          <w:bCs/>
          <w:color w:val="000000"/>
          <w:sz w:val="24"/>
          <w:szCs w:val="24"/>
        </w:rPr>
      </w:pPr>
      <w:r w:rsidRPr="00A3100E">
        <w:rPr>
          <w:rFonts w:ascii="Arial" w:hAnsi="Arial" w:cs="Arial"/>
          <w:bCs/>
          <w:color w:val="000000"/>
          <w:sz w:val="24"/>
          <w:szCs w:val="24"/>
        </w:rPr>
        <w:t xml:space="preserve">Tutto questo chiama in causa il controllo del territorio da parte delle forze dell’ordine. Non è che la Regione Campania risponde di ogni scintilla, di ogni fumarola, di ogni incendio, qualunque esso sia, dovunque esso sia e per qualsiasi ragione si è determinato. </w:t>
      </w:r>
    </w:p>
    <w:p w:rsidR="00FE6980" w:rsidRPr="00A3100E" w:rsidRDefault="00FE6980" w:rsidP="00A3100E">
      <w:pPr>
        <w:autoSpaceDE w:val="0"/>
        <w:autoSpaceDN w:val="0"/>
        <w:adjustRightInd w:val="0"/>
        <w:spacing w:after="0" w:line="240" w:lineRule="auto"/>
        <w:jc w:val="both"/>
        <w:rPr>
          <w:rFonts w:ascii="Arial" w:hAnsi="Arial" w:cs="Arial"/>
          <w:bCs/>
          <w:color w:val="000000"/>
          <w:sz w:val="24"/>
          <w:szCs w:val="24"/>
        </w:rPr>
      </w:pPr>
      <w:r w:rsidRPr="00A3100E">
        <w:rPr>
          <w:rFonts w:ascii="Arial" w:hAnsi="Arial" w:cs="Arial"/>
          <w:bCs/>
          <w:color w:val="000000"/>
          <w:sz w:val="24"/>
          <w:szCs w:val="24"/>
        </w:rPr>
        <w:t xml:space="preserve">Uno dei motivi che portarono a quel protocollo del novembre 2018 era auspicabilmente una rinnovata e rilanciata azione di controllo del territorio, che non c’è stata. Faccio un secondo esempio. La consigliera Muscarà giustamente ricorda… d’altronde questo era uno dei punti fermi dell’unico serio atto – mi sia consentito di dire – di programmazione sul punto. Ci sono dei ritardi, ma l’unico serio atto di programmazione l’ha fatto la Giunta regionale con la delibera n. 549 del novembre 2016, che ha attivato i presidi territoriali e la piattaforma i.TER. Se la rilevazione dei droni o delle forze dell’ordine, dell’Esercito, dei Carabinieri, della Guardia di Finanza, della Guardia Costiera e della Polizia di Stato non viene messa in rete per condividere le informazioni, </w:t>
      </w:r>
      <w:r w:rsidRPr="00A3100E">
        <w:rPr>
          <w:rFonts w:ascii="Arial" w:hAnsi="Arial" w:cs="Arial"/>
          <w:bCs/>
          <w:color w:val="000000"/>
          <w:sz w:val="24"/>
          <w:szCs w:val="24"/>
        </w:rPr>
        <w:lastRenderedPageBreak/>
        <w:t xml:space="preserve">tutta questa attività rimane lettera morta. Noi non abbiamo i poteri per imporre a organi dello Stato di condividere queste informazioni. </w:t>
      </w:r>
    </w:p>
    <w:p w:rsidR="00FE6980" w:rsidRPr="00A3100E" w:rsidRDefault="00FE6980" w:rsidP="00A3100E">
      <w:pPr>
        <w:autoSpaceDE w:val="0"/>
        <w:autoSpaceDN w:val="0"/>
        <w:adjustRightInd w:val="0"/>
        <w:spacing w:after="0" w:line="240" w:lineRule="auto"/>
        <w:jc w:val="both"/>
        <w:rPr>
          <w:rFonts w:ascii="Arial" w:hAnsi="Arial" w:cs="Arial"/>
          <w:bCs/>
          <w:color w:val="000000"/>
          <w:sz w:val="24"/>
          <w:szCs w:val="24"/>
        </w:rPr>
      </w:pPr>
      <w:r w:rsidRPr="00A3100E">
        <w:rPr>
          <w:rFonts w:ascii="Arial" w:hAnsi="Arial" w:cs="Arial"/>
          <w:bCs/>
          <w:color w:val="000000"/>
          <w:sz w:val="24"/>
          <w:szCs w:val="24"/>
        </w:rPr>
        <w:t xml:space="preserve">È il Governo nazionale che deve, se vuole, darsi una mossa e imporre la condivisione di questi dati. Se non va bene la piattaforma i.TER e va bene la piattaforma Super, non c’è nessun problema. Noi, più che allestire questa piattaforma, metterla in rete con i nostri presidi, questo lo abbiamo potuto fare e lo abbiamo fatto, cosa dovremmo fare di più? C’è un impegno dell’ingegner Curci in questa direzione e qualche settimana fa è stato fatto qualche passo in avanti, perché c’è tutta una procedura che riguarda la condivisione dei dati, a volte c’è una giusta e comprensibile riservatezza dei dati cosiddetti sensibili, però con questa storia dei dati sensibili è diventato tutto troppo sensibile. C’è un problema di </w:t>
      </w:r>
      <w:r w:rsidRPr="00A3100E">
        <w:rPr>
          <w:rFonts w:ascii="Arial" w:hAnsi="Arial" w:cs="Arial"/>
          <w:bCs/>
          <w:i/>
          <w:iCs/>
          <w:color w:val="000000"/>
          <w:sz w:val="24"/>
          <w:szCs w:val="24"/>
        </w:rPr>
        <w:t>password</w:t>
      </w:r>
      <w:r w:rsidRPr="00A3100E">
        <w:rPr>
          <w:rFonts w:ascii="Arial" w:hAnsi="Arial" w:cs="Arial"/>
          <w:bCs/>
          <w:color w:val="000000"/>
          <w:sz w:val="24"/>
          <w:szCs w:val="24"/>
        </w:rPr>
        <w:t xml:space="preserve">, di chiavi di accesso e di condivisione. </w:t>
      </w:r>
    </w:p>
    <w:p w:rsidR="00FE6980" w:rsidRPr="00A3100E" w:rsidRDefault="00FE6980" w:rsidP="00A3100E">
      <w:pPr>
        <w:autoSpaceDE w:val="0"/>
        <w:autoSpaceDN w:val="0"/>
        <w:adjustRightInd w:val="0"/>
        <w:spacing w:after="0" w:line="240" w:lineRule="auto"/>
        <w:jc w:val="both"/>
        <w:rPr>
          <w:rFonts w:ascii="Arial" w:hAnsi="Arial" w:cs="Arial"/>
          <w:bCs/>
          <w:color w:val="000000"/>
          <w:sz w:val="24"/>
          <w:szCs w:val="24"/>
        </w:rPr>
      </w:pPr>
      <w:r w:rsidRPr="00A3100E">
        <w:rPr>
          <w:rFonts w:ascii="Arial" w:hAnsi="Arial" w:cs="Arial"/>
          <w:bCs/>
          <w:color w:val="000000"/>
          <w:sz w:val="24"/>
          <w:szCs w:val="24"/>
        </w:rPr>
        <w:t>Naturalmente ci sono delle cose che dobbiamo fare noi, e non è che non abbiamo fatto niente. I presidi territoriali e le azioni di contrasto, la convenzione con i Vigili del Fuoco, l’attivazione della stessa piattaforma sono dati reali. Nei prossimi giorni discuteremo con il Ministero dell’Ambiente, che pare abbia deciso finalmente di stanziare delle risorse, su come potenziare questa azione. Non voglio dilungarmi sui tecnicismi. Magari darò all’interrogante la nota nella quale ci sono delle informazioni di dettaglio.</w:t>
      </w:r>
    </w:p>
    <w:p w:rsidR="00FE6980" w:rsidRPr="00A3100E" w:rsidRDefault="00FE6980" w:rsidP="00A3100E">
      <w:pPr>
        <w:autoSpaceDE w:val="0"/>
        <w:autoSpaceDN w:val="0"/>
        <w:adjustRightInd w:val="0"/>
        <w:spacing w:after="0" w:line="240" w:lineRule="auto"/>
        <w:jc w:val="both"/>
        <w:rPr>
          <w:rFonts w:ascii="Arial" w:hAnsi="Arial" w:cs="Arial"/>
          <w:bCs/>
          <w:color w:val="000000"/>
          <w:sz w:val="24"/>
          <w:szCs w:val="24"/>
        </w:rPr>
      </w:pPr>
      <w:r w:rsidRPr="00A3100E">
        <w:rPr>
          <w:rFonts w:ascii="Arial" w:hAnsi="Arial" w:cs="Arial"/>
          <w:bCs/>
          <w:color w:val="000000"/>
          <w:sz w:val="24"/>
          <w:szCs w:val="24"/>
        </w:rPr>
        <w:t xml:space="preserve">Anticipo, e me ne rammarico, che limitatamente all’ambito 1 (azioni per la tutela della salute della popolazione) non posso dare un riscontro puntuale perché la Direzione competente, vista la mole delle problematiche, ha chiesto una pausa per un ulteriore approfondimento. Su questo devo fare una riserva. </w:t>
      </w:r>
    </w:p>
    <w:p w:rsidR="00FE6980" w:rsidRPr="00A3100E" w:rsidRDefault="00FE6980" w:rsidP="00A3100E">
      <w:pPr>
        <w:autoSpaceDE w:val="0"/>
        <w:autoSpaceDN w:val="0"/>
        <w:adjustRightInd w:val="0"/>
        <w:spacing w:after="0" w:line="240" w:lineRule="auto"/>
        <w:jc w:val="both"/>
        <w:rPr>
          <w:rFonts w:ascii="Arial" w:hAnsi="Arial" w:cs="Arial"/>
          <w:bCs/>
          <w:color w:val="000000"/>
          <w:sz w:val="24"/>
          <w:szCs w:val="24"/>
        </w:rPr>
      </w:pPr>
      <w:r w:rsidRPr="00A3100E">
        <w:rPr>
          <w:rFonts w:ascii="Arial" w:hAnsi="Arial" w:cs="Arial"/>
          <w:bCs/>
          <w:color w:val="000000"/>
          <w:sz w:val="24"/>
          <w:szCs w:val="24"/>
        </w:rPr>
        <w:t xml:space="preserve">Per quanto riguarda gli altri aspetti, in questa nota, che le consegnerò, ci sono tutti, dall’approvvigionamento dei droni. Ci sono state anche delle attività rivolte attraverso un modello convenzionale ad esempio all’Arma dei Carabinieri, che ha deciso di provvedere da sé alle forniture delle apparecchiature di rilevazione. Noi naturalmente abbiamo rispettato questa volontà. </w:t>
      </w:r>
    </w:p>
    <w:p w:rsidR="00FE6980" w:rsidRPr="00A3100E" w:rsidRDefault="00FE6980" w:rsidP="00A3100E">
      <w:pPr>
        <w:autoSpaceDE w:val="0"/>
        <w:autoSpaceDN w:val="0"/>
        <w:adjustRightInd w:val="0"/>
        <w:spacing w:after="0" w:line="240" w:lineRule="auto"/>
        <w:jc w:val="both"/>
        <w:rPr>
          <w:rFonts w:ascii="Arial" w:hAnsi="Arial" w:cs="Arial"/>
          <w:bCs/>
          <w:color w:val="000000"/>
          <w:sz w:val="24"/>
          <w:szCs w:val="24"/>
        </w:rPr>
      </w:pPr>
      <w:r w:rsidRPr="00A3100E">
        <w:rPr>
          <w:rFonts w:ascii="Arial" w:hAnsi="Arial" w:cs="Arial"/>
          <w:bCs/>
          <w:color w:val="000000"/>
          <w:sz w:val="24"/>
          <w:szCs w:val="24"/>
        </w:rPr>
        <w:t>In conclusione, credo che sia giusto riconoscere che sono stati fatti molti passi in avanti. Vi è stata un’aggressione, in alcuni casi con tratti evidentemente criminali, anche quest’estate, e vi è stato un impegno straordinario dei Vigili del Fuoco, che non sarà mai bastevole ringraziare per la professionalità e l’impegno. C’è stato un impegno anche delle nostre società regionali. Certamente vi sono ragioni e componenti molteplici, in un territorio estremamente vasto, un’area geografica e territoriale per la quale dovremo, e nelle prossime settimane attiveremo puntuali azioni in questo senso, arrivare a un vero e proprio pattugliamento della rete viaria e monitoraggio quotidiano, ovviamente collegato a un sistema di rilevazione e anche di pronta operatività.</w:t>
      </w:r>
    </w:p>
    <w:p w:rsidR="00FE6980" w:rsidRPr="00A3100E" w:rsidRDefault="00025374" w:rsidP="00A3100E">
      <w:pPr>
        <w:autoSpaceDE w:val="0"/>
        <w:autoSpaceDN w:val="0"/>
        <w:adjustRightInd w:val="0"/>
        <w:spacing w:after="0" w:line="240" w:lineRule="auto"/>
        <w:jc w:val="both"/>
        <w:rPr>
          <w:rFonts w:ascii="Arial" w:hAnsi="Arial" w:cs="Arial"/>
          <w:bCs/>
          <w:color w:val="000000"/>
          <w:sz w:val="24"/>
          <w:szCs w:val="24"/>
        </w:rPr>
      </w:pPr>
      <w:r w:rsidRPr="00A3100E">
        <w:rPr>
          <w:rFonts w:ascii="Arial" w:hAnsi="Arial" w:cs="Arial"/>
          <w:bCs/>
          <w:color w:val="000000"/>
          <w:sz w:val="24"/>
          <w:szCs w:val="24"/>
        </w:rPr>
        <w:t>Per esempio,</w:t>
      </w:r>
      <w:r w:rsidR="00FE6980" w:rsidRPr="00A3100E">
        <w:rPr>
          <w:rFonts w:ascii="Arial" w:hAnsi="Arial" w:cs="Arial"/>
          <w:bCs/>
          <w:color w:val="000000"/>
          <w:sz w:val="24"/>
          <w:szCs w:val="24"/>
        </w:rPr>
        <w:t xml:space="preserve"> stiamo discutendo con l’ARPAC – sono state fatte già delle riunioni – con nostri tecnici regionali e delle società del polo ambientale, per interventi di rimozione e trasporto presso gli STIR dei rifiuti che vengono catalogati come rifiuti solidi urbani. È chiaro che allo STIR non si può portare il contenitore con il solvente, gli pneumatici o una lastra di amianto. Questi sono rifiuti speciali, pericolosi e non pericolosi, che vanno caratterizzati e trattati secondo le metodiche previste dalla normativa, ma c’è una parte rilevante di rifiuti abbandonati che sono assimilati ai rifiuti solidi urbani. Questi vanno individuati, accorpati, trasportati e smaltiti. La cosa migliore, e su questo stiamo lavorando, è assegnare per ambiti territoriali agli STIR esistenti della città metropolitana e della provincia di Caserta le aree, in particolare le reti viarie, di riferimento. </w:t>
      </w:r>
    </w:p>
    <w:p w:rsidR="00FE6980" w:rsidRPr="00A3100E" w:rsidRDefault="00FE6980" w:rsidP="00A3100E">
      <w:pPr>
        <w:autoSpaceDE w:val="0"/>
        <w:autoSpaceDN w:val="0"/>
        <w:adjustRightInd w:val="0"/>
        <w:spacing w:after="0" w:line="240" w:lineRule="auto"/>
        <w:jc w:val="both"/>
        <w:rPr>
          <w:rFonts w:ascii="Arial" w:hAnsi="Arial" w:cs="Arial"/>
          <w:bCs/>
          <w:color w:val="000000"/>
          <w:sz w:val="24"/>
          <w:szCs w:val="24"/>
        </w:rPr>
      </w:pPr>
      <w:r w:rsidRPr="00A3100E">
        <w:rPr>
          <w:rFonts w:ascii="Arial" w:hAnsi="Arial" w:cs="Arial"/>
          <w:bCs/>
          <w:color w:val="000000"/>
          <w:sz w:val="24"/>
          <w:szCs w:val="24"/>
        </w:rPr>
        <w:t>Ovviamente per fare questo occorrono delle risorse; la Regione ne ha già investite tante, ma non sono infinite. Se verrà anche un contributo non straordinario, pure limitato, a livello ministeriale - in particolare sembra che ci sia una disponibilità da parte del Ministero dell’Ambiente - questo ci aiuterà a fare meglio il nostro lavoro. Grazie.</w:t>
      </w:r>
    </w:p>
    <w:p w:rsidR="00FE6980" w:rsidRPr="000B2EBB" w:rsidRDefault="00FE6980" w:rsidP="00A3100E">
      <w:pPr>
        <w:autoSpaceDE w:val="0"/>
        <w:autoSpaceDN w:val="0"/>
        <w:adjustRightInd w:val="0"/>
        <w:spacing w:after="0" w:line="240" w:lineRule="auto"/>
        <w:jc w:val="both"/>
        <w:rPr>
          <w:rFonts w:ascii="Arial" w:hAnsi="Arial" w:cs="Arial"/>
          <w:color w:val="000000"/>
          <w:sz w:val="24"/>
          <w:szCs w:val="24"/>
        </w:rPr>
      </w:pPr>
      <w:r w:rsidRPr="00A3100E">
        <w:rPr>
          <w:rFonts w:ascii="Arial" w:hAnsi="Arial" w:cs="Arial"/>
          <w:bCs/>
          <w:color w:val="000000"/>
          <w:sz w:val="24"/>
          <w:szCs w:val="24"/>
        </w:rPr>
        <w:lastRenderedPageBreak/>
        <w:t xml:space="preserve">Ovviamente, come avevo annunciato, i dettagli tecnici sono contenuti nella nota, che mi sembra ovviamente superfluo mettermi a leggerla qui. </w:t>
      </w:r>
    </w:p>
    <w:p w:rsidR="00FE6980" w:rsidRPr="00A3100E" w:rsidRDefault="00FE6980" w:rsidP="00A3100E">
      <w:pPr>
        <w:spacing w:after="0" w:line="240" w:lineRule="auto"/>
        <w:jc w:val="both"/>
        <w:rPr>
          <w:rFonts w:ascii="Arial" w:hAnsi="Arial" w:cs="Arial"/>
          <w:sz w:val="24"/>
          <w:szCs w:val="24"/>
        </w:rPr>
      </w:pPr>
    </w:p>
    <w:p w:rsidR="00FE6980" w:rsidRPr="00A3100E" w:rsidRDefault="00FE6980" w:rsidP="00A3100E">
      <w:pPr>
        <w:spacing w:after="0" w:line="240" w:lineRule="auto"/>
        <w:jc w:val="both"/>
        <w:rPr>
          <w:rFonts w:ascii="Arial" w:hAnsi="Arial" w:cs="Arial"/>
          <w:sz w:val="24"/>
          <w:szCs w:val="24"/>
        </w:rPr>
      </w:pPr>
      <w:r w:rsidRPr="00A3100E">
        <w:rPr>
          <w:rFonts w:ascii="Arial" w:hAnsi="Arial" w:cs="Arial"/>
          <w:b/>
          <w:sz w:val="24"/>
          <w:szCs w:val="24"/>
        </w:rPr>
        <w:t xml:space="preserve">PRESIDENTE (D’Amelio): </w:t>
      </w:r>
      <w:r w:rsidRPr="00A3100E">
        <w:rPr>
          <w:rFonts w:ascii="Arial" w:hAnsi="Arial" w:cs="Arial"/>
          <w:sz w:val="24"/>
          <w:szCs w:val="24"/>
        </w:rPr>
        <w:t>La parola alla consigliera Muscarà.</w:t>
      </w:r>
    </w:p>
    <w:p w:rsidR="00FE6980" w:rsidRPr="00A3100E" w:rsidRDefault="00FE6980" w:rsidP="00A3100E">
      <w:pPr>
        <w:spacing w:after="0" w:line="240" w:lineRule="auto"/>
        <w:jc w:val="both"/>
        <w:rPr>
          <w:rFonts w:ascii="Arial" w:hAnsi="Arial" w:cs="Arial"/>
          <w:sz w:val="24"/>
          <w:szCs w:val="24"/>
        </w:rPr>
      </w:pPr>
    </w:p>
    <w:p w:rsidR="00FE6980" w:rsidRPr="00A3100E" w:rsidRDefault="00FE6980" w:rsidP="00A3100E">
      <w:pPr>
        <w:spacing w:after="0" w:line="240" w:lineRule="auto"/>
        <w:jc w:val="both"/>
        <w:rPr>
          <w:rFonts w:ascii="Arial" w:hAnsi="Arial" w:cs="Arial"/>
          <w:sz w:val="24"/>
          <w:szCs w:val="24"/>
        </w:rPr>
      </w:pPr>
      <w:r w:rsidRPr="00A3100E">
        <w:rPr>
          <w:rFonts w:ascii="Arial" w:hAnsi="Arial" w:cs="Arial"/>
          <w:b/>
          <w:sz w:val="24"/>
          <w:szCs w:val="24"/>
        </w:rPr>
        <w:t xml:space="preserve">MUSCARÀ (Movimento 5 Stelle): </w:t>
      </w:r>
      <w:r w:rsidRPr="00A3100E">
        <w:rPr>
          <w:rFonts w:ascii="Arial" w:hAnsi="Arial" w:cs="Arial"/>
          <w:sz w:val="24"/>
          <w:szCs w:val="24"/>
        </w:rPr>
        <w:t>Grazie della risposta, anche se la reputo insoddisfacente, perché comprendo le difficoltà, che magari lei ha riscontrato, come la mancanza di fondi che ha denunciato da parte del Ministero, ma sta a lei chiedere e ottenere fondi puntuali per le necessità che sono elencate in questo accordo, altrimenti non capisco che accordo è.</w:t>
      </w:r>
    </w:p>
    <w:p w:rsidR="00FE6980" w:rsidRPr="00A3100E" w:rsidRDefault="00FE6980" w:rsidP="00A3100E">
      <w:pPr>
        <w:spacing w:after="0" w:line="240" w:lineRule="auto"/>
        <w:jc w:val="both"/>
        <w:rPr>
          <w:rFonts w:ascii="Arial" w:hAnsi="Arial" w:cs="Arial"/>
          <w:sz w:val="24"/>
          <w:szCs w:val="24"/>
        </w:rPr>
      </w:pPr>
      <w:r w:rsidRPr="00A3100E">
        <w:rPr>
          <w:rFonts w:ascii="Arial" w:hAnsi="Arial" w:cs="Arial"/>
          <w:sz w:val="24"/>
          <w:szCs w:val="24"/>
        </w:rPr>
        <w:t>Lei non so se ha fatto richiesta o meno di questi soldi e se il Ministero ha rinunciato. Capisco che anche nell’idea fantasmagorica della Terra dei fuochi c’è tutto; c’è il doloso, il rifiuto speciale, l’abbandono incosciente da parte dei cittadini, i rifiuti che vengono da industrie che non hanno una corretta gestione, però da qualche parte dobbiamo cominciare. Siamo al quinto anno del mandato, quindi non possiamo dire che “faremo”, ma dobbiamo dire che “abbiamo fatto”.</w:t>
      </w:r>
    </w:p>
    <w:p w:rsidR="00FE6980" w:rsidRPr="00A3100E" w:rsidRDefault="00FE6980" w:rsidP="00A3100E">
      <w:pPr>
        <w:spacing w:after="0" w:line="240" w:lineRule="auto"/>
        <w:jc w:val="both"/>
        <w:rPr>
          <w:rFonts w:ascii="Arial" w:hAnsi="Arial" w:cs="Arial"/>
          <w:sz w:val="24"/>
          <w:szCs w:val="24"/>
        </w:rPr>
      </w:pPr>
      <w:r w:rsidRPr="00A3100E">
        <w:rPr>
          <w:rFonts w:ascii="Arial" w:hAnsi="Arial" w:cs="Arial"/>
          <w:sz w:val="24"/>
          <w:szCs w:val="24"/>
        </w:rPr>
        <w:t xml:space="preserve">Lei ad esempio mi ha parlato di monitoraggio dei siti. Questo naturalmente spetta alla Regione Campania, però se i controlli sugli impianti – non parlo dei controlli sulle strade, che sono stati affidati a SMA - vengono fatti da ARPAC, così come abbiamo rilevato, per cui a un impianto toccherà essere controllato una volta ogni ventidue anni, se gli va bene, l’impianto, se non è un impianto che funziona in maniera corretta, farà quello che gli pare. </w:t>
      </w:r>
    </w:p>
    <w:p w:rsidR="00FE6980" w:rsidRPr="00A3100E" w:rsidRDefault="00FE6980" w:rsidP="00A3100E">
      <w:pPr>
        <w:spacing w:after="0" w:line="240" w:lineRule="auto"/>
        <w:jc w:val="both"/>
        <w:rPr>
          <w:rFonts w:ascii="Arial" w:hAnsi="Arial" w:cs="Arial"/>
          <w:sz w:val="24"/>
          <w:szCs w:val="24"/>
        </w:rPr>
      </w:pPr>
      <w:r w:rsidRPr="00A3100E">
        <w:rPr>
          <w:rFonts w:ascii="Arial" w:hAnsi="Arial" w:cs="Arial"/>
          <w:sz w:val="24"/>
          <w:szCs w:val="24"/>
        </w:rPr>
        <w:t xml:space="preserve">Abbiamo parlato di una piattaforma nella quale immediatamente si riuscisse a rilevare quanto materiale c’è all’interno di un impianto per non ritrovarci come quello di San Vitaliano di qualche anno fa, dove i rifiuti erano undici volte la quantità che l’impianto avrebbe dovuto sopportare. Questo succede ovunque, ma qui è la Regione che deve controllare. Deve controllare gli impianti, quello che arriva negli impianti e deve fare gli impianti, perché stiamo parlando di quegli impianti di compostaggio di cui ogni tanto si vagheggia, ma non si riesce a capire quando partono. </w:t>
      </w:r>
    </w:p>
    <w:p w:rsidR="00FE6980" w:rsidRPr="00A3100E" w:rsidRDefault="00FE6980" w:rsidP="00A3100E">
      <w:pPr>
        <w:spacing w:after="0" w:line="240" w:lineRule="auto"/>
        <w:jc w:val="both"/>
        <w:rPr>
          <w:rFonts w:ascii="Arial" w:hAnsi="Arial" w:cs="Arial"/>
          <w:sz w:val="24"/>
          <w:szCs w:val="24"/>
        </w:rPr>
      </w:pPr>
      <w:r w:rsidRPr="00A3100E">
        <w:rPr>
          <w:rFonts w:ascii="Arial" w:hAnsi="Arial" w:cs="Arial"/>
          <w:sz w:val="24"/>
          <w:szCs w:val="24"/>
        </w:rPr>
        <w:t>Il controllo dell’aria era assolutamente importante, ma il controllo che viene ribadito è della Regione Campania. Dovrebbe farlo ARPAC, però peccato che quest’estate il controllo sugli STIR della Regione Campania per venti giorni, dal 12 al 30 agosto, non c’è stato. I cittadini non riuscivano a sapere in quei giorni che cosa avevano respirato, incendio o non incendio.</w:t>
      </w:r>
    </w:p>
    <w:p w:rsidR="00FE6980" w:rsidRPr="00A3100E" w:rsidRDefault="00FE6980" w:rsidP="00A3100E">
      <w:pPr>
        <w:spacing w:after="0" w:line="240" w:lineRule="auto"/>
        <w:jc w:val="both"/>
        <w:rPr>
          <w:rFonts w:ascii="Arial" w:hAnsi="Arial" w:cs="Arial"/>
          <w:sz w:val="24"/>
          <w:szCs w:val="24"/>
        </w:rPr>
      </w:pPr>
      <w:r w:rsidRPr="00A3100E">
        <w:rPr>
          <w:rFonts w:ascii="Arial" w:hAnsi="Arial" w:cs="Arial"/>
          <w:sz w:val="24"/>
          <w:szCs w:val="24"/>
        </w:rPr>
        <w:t xml:space="preserve">Lei mi ha parlato del polo ambientale, ma allora esiste? Non credo che abbiamo fatto già il polo ambientale, ma abbiamo delle partecipate (SMA Campania da una parte, CAS da un’altra parte e ARPAC Multiservizi, che pure sarebbe dovuta entrare da un’altra parte) che non lavorano come un unico polo ambientale, ma ognuno fa una cosa e sopravvive alla meno peggio. </w:t>
      </w:r>
    </w:p>
    <w:p w:rsidR="00FE6980" w:rsidRPr="00A3100E" w:rsidRDefault="00FE6980" w:rsidP="00A3100E">
      <w:pPr>
        <w:spacing w:after="0" w:line="240" w:lineRule="auto"/>
        <w:jc w:val="both"/>
        <w:rPr>
          <w:rFonts w:ascii="Arial" w:hAnsi="Arial" w:cs="Arial"/>
          <w:sz w:val="24"/>
          <w:szCs w:val="24"/>
        </w:rPr>
      </w:pPr>
      <w:r w:rsidRPr="00A3100E">
        <w:rPr>
          <w:rFonts w:ascii="Arial" w:hAnsi="Arial" w:cs="Arial"/>
          <w:sz w:val="24"/>
          <w:szCs w:val="24"/>
        </w:rPr>
        <w:t xml:space="preserve">Mi fermo perché la delusione è grossa. </w:t>
      </w:r>
      <w:r w:rsidR="00025374" w:rsidRPr="00A3100E">
        <w:rPr>
          <w:rFonts w:ascii="Arial" w:hAnsi="Arial" w:cs="Arial"/>
          <w:sz w:val="24"/>
          <w:szCs w:val="24"/>
        </w:rPr>
        <w:t>Dopo cinque anni,</w:t>
      </w:r>
      <w:r w:rsidRPr="00A3100E">
        <w:rPr>
          <w:rFonts w:ascii="Arial" w:hAnsi="Arial" w:cs="Arial"/>
          <w:sz w:val="24"/>
          <w:szCs w:val="24"/>
        </w:rPr>
        <w:t xml:space="preserve"> ci ritroviamo a dire ai cittadini della regione Campania di aspettare le piogge per spegnere gli incendi o la fortuna di non trovare qualcuno che decide di smaltire e di avvelenare la nostra aria. L’impegno del Ministro c’è e, se lei si è accorto che in qualche momento il Ministero è stato manchevole, per il bene dei cittadini campani e per la Campania, è suo dovere chiedere con forza tutto quello che è necessario. Per ora la Regione Campania appare assolutamente insolvente. </w:t>
      </w:r>
    </w:p>
    <w:p w:rsidR="00FE6980" w:rsidRPr="00A3100E" w:rsidRDefault="00FE6980" w:rsidP="00A3100E">
      <w:pPr>
        <w:spacing w:after="0" w:line="240" w:lineRule="auto"/>
        <w:jc w:val="both"/>
        <w:rPr>
          <w:rFonts w:ascii="Arial" w:hAnsi="Arial" w:cs="Arial"/>
          <w:sz w:val="24"/>
          <w:szCs w:val="24"/>
        </w:rPr>
      </w:pPr>
    </w:p>
    <w:p w:rsidR="00FE6980" w:rsidRPr="00A3100E" w:rsidRDefault="00FE6980" w:rsidP="00A3100E">
      <w:pPr>
        <w:spacing w:after="0" w:line="240" w:lineRule="auto"/>
        <w:jc w:val="both"/>
        <w:rPr>
          <w:rFonts w:ascii="Arial" w:hAnsi="Arial" w:cs="Arial"/>
          <w:sz w:val="24"/>
          <w:szCs w:val="24"/>
        </w:rPr>
      </w:pPr>
      <w:bookmarkStart w:id="10" w:name="_INDIVIDUAZIONE_IMPIANTO_DI"/>
      <w:bookmarkEnd w:id="10"/>
      <w:r w:rsidRPr="00A3100E">
        <w:rPr>
          <w:rFonts w:ascii="Arial" w:hAnsi="Arial" w:cs="Arial"/>
          <w:b/>
          <w:sz w:val="24"/>
          <w:szCs w:val="24"/>
        </w:rPr>
        <w:t xml:space="preserve">PRESIDENTE (D’Amelio): </w:t>
      </w:r>
      <w:r w:rsidRPr="00A3100E">
        <w:rPr>
          <w:rFonts w:ascii="Arial" w:hAnsi="Arial" w:cs="Arial"/>
          <w:sz w:val="24"/>
          <w:szCs w:val="24"/>
        </w:rPr>
        <w:t xml:space="preserve">Dichiaro chiusa la seduta di </w:t>
      </w:r>
      <w:r w:rsidR="00025374" w:rsidRPr="00A3100E">
        <w:rPr>
          <w:rFonts w:ascii="Arial" w:hAnsi="Arial" w:cs="Arial"/>
          <w:i/>
          <w:iCs/>
          <w:sz w:val="24"/>
          <w:szCs w:val="24"/>
        </w:rPr>
        <w:t>Question</w:t>
      </w:r>
      <w:r w:rsidRPr="00A3100E">
        <w:rPr>
          <w:rFonts w:ascii="Arial" w:hAnsi="Arial" w:cs="Arial"/>
          <w:i/>
          <w:iCs/>
          <w:sz w:val="24"/>
          <w:szCs w:val="24"/>
        </w:rPr>
        <w:t xml:space="preserve"> time</w:t>
      </w:r>
      <w:r w:rsidRPr="00A3100E">
        <w:rPr>
          <w:rFonts w:ascii="Arial" w:hAnsi="Arial" w:cs="Arial"/>
          <w:sz w:val="24"/>
          <w:szCs w:val="24"/>
        </w:rPr>
        <w:t xml:space="preserve">.  </w:t>
      </w:r>
    </w:p>
    <w:p w:rsidR="00FE6980" w:rsidRPr="00A3100E" w:rsidRDefault="00FE6980" w:rsidP="00A3100E">
      <w:pPr>
        <w:autoSpaceDE w:val="0"/>
        <w:autoSpaceDN w:val="0"/>
        <w:adjustRightInd w:val="0"/>
        <w:spacing w:after="0" w:line="240" w:lineRule="auto"/>
        <w:jc w:val="both"/>
        <w:rPr>
          <w:rFonts w:ascii="Arial" w:hAnsi="Arial" w:cs="Arial"/>
          <w:sz w:val="24"/>
          <w:szCs w:val="24"/>
        </w:rPr>
      </w:pPr>
    </w:p>
    <w:p w:rsidR="00FE6980" w:rsidRPr="00A3100E" w:rsidRDefault="00FE6980" w:rsidP="00A3100E">
      <w:pPr>
        <w:autoSpaceDE w:val="0"/>
        <w:autoSpaceDN w:val="0"/>
        <w:adjustRightInd w:val="0"/>
        <w:spacing w:after="0" w:line="240" w:lineRule="auto"/>
        <w:jc w:val="both"/>
        <w:rPr>
          <w:rFonts w:ascii="Arial" w:eastAsia="Calibri" w:hAnsi="Arial" w:cs="Arial"/>
          <w:sz w:val="24"/>
          <w:szCs w:val="24"/>
        </w:rPr>
      </w:pPr>
      <w:r w:rsidRPr="00A3100E">
        <w:rPr>
          <w:rFonts w:ascii="Arial" w:hAnsi="Arial" w:cs="Arial"/>
          <w:b/>
          <w:color w:val="000000"/>
          <w:sz w:val="24"/>
          <w:szCs w:val="24"/>
        </w:rPr>
        <w:t>I lavori terminano alle ore 13,05.</w:t>
      </w:r>
    </w:p>
    <w:p w:rsidR="00FE6980" w:rsidRPr="00A3100E" w:rsidRDefault="00FE6980" w:rsidP="00BF4F80">
      <w:pPr>
        <w:autoSpaceDE w:val="0"/>
        <w:autoSpaceDN w:val="0"/>
        <w:adjustRightInd w:val="0"/>
        <w:spacing w:after="0" w:line="240" w:lineRule="auto"/>
        <w:jc w:val="both"/>
        <w:rPr>
          <w:rFonts w:ascii="Arial" w:eastAsia="Calibri" w:hAnsi="Arial" w:cs="Arial"/>
          <w:sz w:val="24"/>
          <w:szCs w:val="24"/>
        </w:rPr>
      </w:pPr>
    </w:p>
    <w:p w:rsidR="00FE6980" w:rsidRPr="00A3100E" w:rsidRDefault="00FE6980" w:rsidP="00BF4F80">
      <w:pPr>
        <w:autoSpaceDE w:val="0"/>
        <w:autoSpaceDN w:val="0"/>
        <w:adjustRightInd w:val="0"/>
        <w:spacing w:after="0" w:line="240" w:lineRule="auto"/>
        <w:jc w:val="both"/>
        <w:rPr>
          <w:rFonts w:ascii="Arial" w:eastAsia="Calibri" w:hAnsi="Arial" w:cs="Arial"/>
          <w:sz w:val="24"/>
          <w:szCs w:val="24"/>
        </w:rPr>
      </w:pPr>
    </w:p>
    <w:sectPr w:rsidR="00FE6980" w:rsidRPr="00A3100E" w:rsidSect="00D96C7C">
      <w:headerReference w:type="even" r:id="rId9"/>
      <w:headerReference w:type="default" r:id="rId10"/>
      <w:footerReference w:type="default" r:id="rId11"/>
      <w:headerReference w:type="first" r:id="rId12"/>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37A4" w:rsidRDefault="00B237A4">
      <w:r>
        <w:separator/>
      </w:r>
    </w:p>
    <w:p w:rsidR="00B237A4" w:rsidRDefault="00B237A4"/>
  </w:endnote>
  <w:endnote w:type="continuationSeparator" w:id="0">
    <w:p w:rsidR="00B237A4" w:rsidRDefault="00B237A4">
      <w:r>
        <w:continuationSeparator/>
      </w:r>
    </w:p>
    <w:p w:rsidR="00B237A4" w:rsidRDefault="00B23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3DE" w:rsidRDefault="00FC43DE"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37A4" w:rsidRDefault="00B237A4">
      <w:r>
        <w:separator/>
      </w:r>
    </w:p>
    <w:p w:rsidR="00B237A4" w:rsidRDefault="00B237A4"/>
  </w:footnote>
  <w:footnote w:type="continuationSeparator" w:id="0">
    <w:p w:rsidR="00B237A4" w:rsidRDefault="00B237A4">
      <w:r>
        <w:continuationSeparator/>
      </w:r>
    </w:p>
    <w:p w:rsidR="00B237A4" w:rsidRDefault="00B237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3DE" w:rsidRDefault="006D0A3C" w:rsidP="00D96C7C">
    <w:pPr>
      <w:pStyle w:val="Intestazione"/>
      <w:framePr w:wrap="around" w:vAnchor="text" w:hAnchor="margin" w:xAlign="center" w:y="1"/>
      <w:rPr>
        <w:rStyle w:val="Numeropagina"/>
      </w:rPr>
    </w:pPr>
    <w:r>
      <w:rPr>
        <w:rStyle w:val="Numeropagina"/>
      </w:rPr>
      <w:fldChar w:fldCharType="begin"/>
    </w:r>
    <w:r w:rsidR="00FC43DE">
      <w:rPr>
        <w:rStyle w:val="Numeropagina"/>
      </w:rPr>
      <w:instrText xml:space="preserve">PAGE  </w:instrText>
    </w:r>
    <w:r>
      <w:rPr>
        <w:rStyle w:val="Numeropagina"/>
      </w:rPr>
      <w:fldChar w:fldCharType="end"/>
    </w:r>
  </w:p>
  <w:p w:rsidR="00FC43DE" w:rsidRDefault="00FC43D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3DE" w:rsidRPr="00AE688F" w:rsidRDefault="00FC43DE"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6D0A3C"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6D0A3C" w:rsidRPr="00AE688F">
      <w:rPr>
        <w:rStyle w:val="Numeropagina"/>
        <w:rFonts w:ascii="Times New Roman" w:hAnsi="Times New Roman"/>
      </w:rPr>
      <w:fldChar w:fldCharType="separate"/>
    </w:r>
    <w:r w:rsidR="007974B0">
      <w:rPr>
        <w:rStyle w:val="Numeropagina"/>
        <w:rFonts w:ascii="Times New Roman" w:hAnsi="Times New Roman"/>
        <w:noProof/>
      </w:rPr>
      <w:t>2</w:t>
    </w:r>
    <w:r w:rsidR="006D0A3C"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FC43DE">
      <w:trPr>
        <w:trHeight w:val="291"/>
      </w:trPr>
      <w:tc>
        <w:tcPr>
          <w:tcW w:w="3887" w:type="dxa"/>
          <w:gridSpan w:val="2"/>
          <w:tcBorders>
            <w:bottom w:val="single" w:sz="2" w:space="0" w:color="auto"/>
          </w:tcBorders>
          <w:tcMar>
            <w:bottom w:w="85" w:type="dxa"/>
          </w:tcMar>
        </w:tcPr>
        <w:p w:rsidR="00FC43DE" w:rsidRPr="00AE688F" w:rsidRDefault="00FC43DE"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rsidR="00FC43DE" w:rsidRPr="00AE688F" w:rsidRDefault="00FC43DE"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rsidR="00FC43DE" w:rsidRPr="00AE688F" w:rsidRDefault="00FC43DE" w:rsidP="00D96C7C">
          <w:pPr>
            <w:pStyle w:val="Intestazione"/>
            <w:jc w:val="right"/>
            <w:rPr>
              <w:rFonts w:ascii="Times New Roman" w:hAnsi="Times New Roman"/>
              <w:i/>
              <w:iCs/>
            </w:rPr>
          </w:pPr>
          <w:r>
            <w:rPr>
              <w:rFonts w:ascii="Times New Roman" w:hAnsi="Times New Roman"/>
              <w:i/>
              <w:iCs/>
            </w:rPr>
            <w:t>Consiglio Regionale della Campania</w:t>
          </w:r>
        </w:p>
      </w:tc>
    </w:tr>
    <w:tr w:rsidR="00FC43DE">
      <w:trPr>
        <w:cantSplit/>
        <w:trHeight w:val="276"/>
      </w:trPr>
      <w:tc>
        <w:tcPr>
          <w:tcW w:w="3394" w:type="dxa"/>
          <w:tcBorders>
            <w:top w:val="single" w:sz="2" w:space="0" w:color="auto"/>
            <w:bottom w:val="single" w:sz="2" w:space="0" w:color="auto"/>
          </w:tcBorders>
          <w:tcMar>
            <w:top w:w="57" w:type="dxa"/>
            <w:bottom w:w="85" w:type="dxa"/>
          </w:tcMar>
        </w:tcPr>
        <w:p w:rsidR="00FC43DE" w:rsidRPr="00402F8E" w:rsidRDefault="00FC43DE" w:rsidP="00B82152">
          <w:pPr>
            <w:pStyle w:val="Intestazione"/>
            <w:jc w:val="center"/>
            <w:rPr>
              <w:rFonts w:ascii="Times New Roman" w:hAnsi="Times New Roman"/>
              <w:i/>
              <w:vertAlign w:val="superscript"/>
            </w:rPr>
          </w:pPr>
          <w:r>
            <w:rPr>
              <w:rFonts w:ascii="Times New Roman" w:hAnsi="Times New Roman"/>
              <w:i/>
              <w:smallCaps/>
            </w:rPr>
            <w:t xml:space="preserve">Seduta n. </w:t>
          </w:r>
          <w:r w:rsidR="008B222B">
            <w:rPr>
              <w:rFonts w:ascii="Times New Roman" w:hAnsi="Times New Roman"/>
              <w:i/>
              <w:smallCaps/>
            </w:rPr>
            <w:t>1</w:t>
          </w:r>
          <w:r w:rsidR="003D5481">
            <w:rPr>
              <w:rFonts w:ascii="Times New Roman" w:hAnsi="Times New Roman"/>
              <w:i/>
              <w:smallCaps/>
            </w:rPr>
            <w:t>4</w:t>
          </w:r>
          <w:r w:rsidR="00B82152">
            <w:rPr>
              <w:rFonts w:ascii="Times New Roman" w:hAnsi="Times New Roman"/>
              <w:i/>
              <w:smallCaps/>
            </w:rPr>
            <w:t>4</w:t>
          </w:r>
        </w:p>
      </w:tc>
      <w:tc>
        <w:tcPr>
          <w:tcW w:w="3394" w:type="dxa"/>
          <w:gridSpan w:val="3"/>
          <w:tcBorders>
            <w:top w:val="single" w:sz="2" w:space="0" w:color="auto"/>
            <w:bottom w:val="single" w:sz="2" w:space="0" w:color="auto"/>
          </w:tcBorders>
        </w:tcPr>
        <w:p w:rsidR="00FC43DE" w:rsidRPr="00AE688F" w:rsidRDefault="00FC43DE"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rsidR="00FC43DE" w:rsidRPr="00AE688F" w:rsidRDefault="00B82152" w:rsidP="00B82152">
          <w:pPr>
            <w:pStyle w:val="Intestazione"/>
            <w:jc w:val="center"/>
            <w:rPr>
              <w:rFonts w:ascii="Times New Roman" w:hAnsi="Times New Roman"/>
              <w:smallCaps/>
            </w:rPr>
          </w:pPr>
          <w:r>
            <w:rPr>
              <w:rFonts w:ascii="Times New Roman" w:hAnsi="Times New Roman"/>
              <w:smallCaps/>
            </w:rPr>
            <w:t>07</w:t>
          </w:r>
          <w:r w:rsidR="00FC43DE">
            <w:rPr>
              <w:rFonts w:ascii="Times New Roman" w:hAnsi="Times New Roman"/>
              <w:smallCaps/>
            </w:rPr>
            <w:t xml:space="preserve"> </w:t>
          </w:r>
          <w:r>
            <w:rPr>
              <w:rFonts w:ascii="Times New Roman" w:hAnsi="Times New Roman"/>
              <w:smallCaps/>
            </w:rPr>
            <w:t>ottobre</w:t>
          </w:r>
          <w:r w:rsidR="00FC43DE">
            <w:rPr>
              <w:rFonts w:ascii="Times New Roman" w:hAnsi="Times New Roman"/>
              <w:smallCaps/>
            </w:rPr>
            <w:t xml:space="preserve"> 2019</w:t>
          </w:r>
        </w:p>
      </w:tc>
    </w:tr>
  </w:tbl>
  <w:p w:rsidR="00FC43DE" w:rsidRDefault="00FC43DE"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3DE" w:rsidRDefault="006D0A3C" w:rsidP="00D96C7C">
    <w:pPr>
      <w:pStyle w:val="Intestazione"/>
      <w:framePr w:wrap="around" w:vAnchor="text" w:hAnchor="margin" w:xAlign="center" w:y="1"/>
      <w:rPr>
        <w:rStyle w:val="Numeropagina"/>
      </w:rPr>
    </w:pPr>
    <w:r>
      <w:rPr>
        <w:rStyle w:val="Numeropagina"/>
      </w:rPr>
      <w:fldChar w:fldCharType="begin"/>
    </w:r>
    <w:r w:rsidR="00FC43DE">
      <w:rPr>
        <w:rStyle w:val="Numeropagina"/>
      </w:rPr>
      <w:instrText xml:space="preserve">PAGE  </w:instrText>
    </w:r>
    <w:r>
      <w:rPr>
        <w:rStyle w:val="Numeropagina"/>
      </w:rPr>
      <w:fldChar w:fldCharType="separate"/>
    </w:r>
    <w:r w:rsidR="00FC43DE">
      <w:rPr>
        <w:rStyle w:val="Numeropagina"/>
        <w:noProof/>
      </w:rPr>
      <w:t>1</w:t>
    </w:r>
    <w:r>
      <w:rPr>
        <w:rStyle w:val="Numeropagina"/>
      </w:rPr>
      <w:fldChar w:fldCharType="end"/>
    </w:r>
  </w:p>
  <w:p w:rsidR="00FC43DE" w:rsidRPr="00904AED" w:rsidRDefault="00FC43DE"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2"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4"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6"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9"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3"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5"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9"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8"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1"/>
  </w:num>
  <w:num w:numId="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38"/>
  </w:num>
  <w:num w:numId="5">
    <w:abstractNumId w:val="0"/>
  </w:num>
  <w:num w:numId="6">
    <w:abstractNumId w:val="0"/>
  </w:num>
  <w:num w:numId="7">
    <w:abstractNumId w:val="9"/>
  </w:num>
  <w:num w:numId="8">
    <w:abstractNumId w:val="9"/>
  </w:num>
  <w:num w:numId="9">
    <w:abstractNumId w:val="25"/>
  </w:num>
  <w:num w:numId="10">
    <w:abstractNumId w:val="10"/>
  </w:num>
  <w:num w:numId="11">
    <w:abstractNumId w:val="8"/>
  </w:num>
  <w:num w:numId="12">
    <w:abstractNumId w:val="32"/>
  </w:num>
  <w:num w:numId="13">
    <w:abstractNumId w:val="3"/>
  </w:num>
  <w:num w:numId="14">
    <w:abstractNumId w:val="34"/>
  </w:num>
  <w:num w:numId="15">
    <w:abstractNumId w:val="19"/>
  </w:num>
  <w:num w:numId="16">
    <w:abstractNumId w:val="2"/>
  </w:num>
  <w:num w:numId="17">
    <w:abstractNumId w:val="32"/>
  </w:num>
  <w:num w:numId="18">
    <w:abstractNumId w:val="4"/>
  </w:num>
  <w:num w:numId="19">
    <w:abstractNumId w:val="35"/>
  </w:num>
  <w:num w:numId="20">
    <w:abstractNumId w:val="23"/>
  </w:num>
  <w:num w:numId="21">
    <w:abstractNumId w:val="30"/>
  </w:num>
  <w:num w:numId="22">
    <w:abstractNumId w:val="17"/>
  </w:num>
  <w:num w:numId="23">
    <w:abstractNumId w:val="5"/>
  </w:num>
  <w:num w:numId="24">
    <w:abstractNumId w:val="29"/>
  </w:num>
  <w:num w:numId="25">
    <w:abstractNumId w:val="11"/>
  </w:num>
  <w:num w:numId="26">
    <w:abstractNumId w:val="16"/>
  </w:num>
  <w:num w:numId="27">
    <w:abstractNumId w:val="12"/>
  </w:num>
  <w:num w:numId="28">
    <w:abstractNumId w:val="18"/>
  </w:num>
  <w:num w:numId="29">
    <w:abstractNumId w:val="20"/>
  </w:num>
  <w:num w:numId="30">
    <w:abstractNumId w:val="6"/>
  </w:num>
  <w:num w:numId="31">
    <w:abstractNumId w:val="7"/>
  </w:num>
  <w:num w:numId="32">
    <w:abstractNumId w:val="24"/>
  </w:num>
  <w:num w:numId="33">
    <w:abstractNumId w:val="22"/>
  </w:num>
  <w:num w:numId="34">
    <w:abstractNumId w:val="15"/>
  </w:num>
  <w:num w:numId="35">
    <w:abstractNumId w:val="39"/>
  </w:num>
  <w:num w:numId="36">
    <w:abstractNumId w:val="37"/>
  </w:num>
  <w:num w:numId="37">
    <w:abstractNumId w:val="28"/>
  </w:num>
  <w:num w:numId="38">
    <w:abstractNumId w:val="13"/>
  </w:num>
  <w:num w:numId="39">
    <w:abstractNumId w:val="14"/>
  </w:num>
  <w:num w:numId="40">
    <w:abstractNumId w:val="33"/>
  </w:num>
  <w:num w:numId="41">
    <w:abstractNumId w:val="27"/>
  </w:num>
  <w:num w:numId="42">
    <w:abstractNumId w:val="31"/>
  </w:num>
  <w:num w:numId="43">
    <w:abstractNumId w:val="1"/>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it-IT" w:vendorID="64" w:dllVersion="0" w:nlCheck="1" w:checkStyle="0"/>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2AFF94E-152B-44A1-A491-D9F497FA28E6}"/>
    <w:docVar w:name="dgnword-eventsink" w:val="2009949905680"/>
  </w:docVars>
  <w:rsids>
    <w:rsidRoot w:val="002D4DA0"/>
    <w:rsid w:val="0000183D"/>
    <w:rsid w:val="00002242"/>
    <w:rsid w:val="00003888"/>
    <w:rsid w:val="00004CE0"/>
    <w:rsid w:val="000057DE"/>
    <w:rsid w:val="00006A81"/>
    <w:rsid w:val="00006E22"/>
    <w:rsid w:val="000076DB"/>
    <w:rsid w:val="000120B7"/>
    <w:rsid w:val="000135A0"/>
    <w:rsid w:val="00014E96"/>
    <w:rsid w:val="00017674"/>
    <w:rsid w:val="0001774B"/>
    <w:rsid w:val="00020537"/>
    <w:rsid w:val="00020AF2"/>
    <w:rsid w:val="00021F5B"/>
    <w:rsid w:val="00024F2C"/>
    <w:rsid w:val="0002501F"/>
    <w:rsid w:val="00025374"/>
    <w:rsid w:val="00031CA8"/>
    <w:rsid w:val="00034714"/>
    <w:rsid w:val="00034A75"/>
    <w:rsid w:val="00036D08"/>
    <w:rsid w:val="00042730"/>
    <w:rsid w:val="000428E6"/>
    <w:rsid w:val="000456DA"/>
    <w:rsid w:val="00045C14"/>
    <w:rsid w:val="00046ED4"/>
    <w:rsid w:val="0004799D"/>
    <w:rsid w:val="0005108A"/>
    <w:rsid w:val="00054395"/>
    <w:rsid w:val="0005496D"/>
    <w:rsid w:val="00056006"/>
    <w:rsid w:val="000605EA"/>
    <w:rsid w:val="00062642"/>
    <w:rsid w:val="00062C21"/>
    <w:rsid w:val="00062E8D"/>
    <w:rsid w:val="00070A79"/>
    <w:rsid w:val="00077BDA"/>
    <w:rsid w:val="00080E49"/>
    <w:rsid w:val="00082217"/>
    <w:rsid w:val="000825A1"/>
    <w:rsid w:val="000927A8"/>
    <w:rsid w:val="00092FCF"/>
    <w:rsid w:val="00093FB4"/>
    <w:rsid w:val="00095F8E"/>
    <w:rsid w:val="00096B64"/>
    <w:rsid w:val="000A18D3"/>
    <w:rsid w:val="000A1DFE"/>
    <w:rsid w:val="000A3B6D"/>
    <w:rsid w:val="000A4D7B"/>
    <w:rsid w:val="000B099E"/>
    <w:rsid w:val="000B2EBB"/>
    <w:rsid w:val="000B35B1"/>
    <w:rsid w:val="000B411C"/>
    <w:rsid w:val="000B4570"/>
    <w:rsid w:val="000B5808"/>
    <w:rsid w:val="000C09D2"/>
    <w:rsid w:val="000C18D4"/>
    <w:rsid w:val="000C4918"/>
    <w:rsid w:val="000C71B4"/>
    <w:rsid w:val="000C7BE3"/>
    <w:rsid w:val="000D1BFE"/>
    <w:rsid w:val="000D20E5"/>
    <w:rsid w:val="000D4286"/>
    <w:rsid w:val="000D5DFB"/>
    <w:rsid w:val="000E102C"/>
    <w:rsid w:val="000E1D51"/>
    <w:rsid w:val="000E21CA"/>
    <w:rsid w:val="000E27BD"/>
    <w:rsid w:val="000E3B1F"/>
    <w:rsid w:val="000E761D"/>
    <w:rsid w:val="000E7688"/>
    <w:rsid w:val="000F0335"/>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5702"/>
    <w:rsid w:val="00116ADB"/>
    <w:rsid w:val="00116F77"/>
    <w:rsid w:val="001204B5"/>
    <w:rsid w:val="00120ECC"/>
    <w:rsid w:val="00130DF0"/>
    <w:rsid w:val="0013164C"/>
    <w:rsid w:val="00131C52"/>
    <w:rsid w:val="00131F2F"/>
    <w:rsid w:val="00133BE0"/>
    <w:rsid w:val="001365CD"/>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818BA"/>
    <w:rsid w:val="00183274"/>
    <w:rsid w:val="00183B99"/>
    <w:rsid w:val="00185F2F"/>
    <w:rsid w:val="00186E14"/>
    <w:rsid w:val="00191881"/>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6760"/>
    <w:rsid w:val="001C00A2"/>
    <w:rsid w:val="001C35C6"/>
    <w:rsid w:val="001C4848"/>
    <w:rsid w:val="001C4BAA"/>
    <w:rsid w:val="001C7E2A"/>
    <w:rsid w:val="001D0767"/>
    <w:rsid w:val="001D2848"/>
    <w:rsid w:val="001D3E4E"/>
    <w:rsid w:val="001D4FFA"/>
    <w:rsid w:val="001D745A"/>
    <w:rsid w:val="001E2DEB"/>
    <w:rsid w:val="001E6850"/>
    <w:rsid w:val="001F18B5"/>
    <w:rsid w:val="001F2D62"/>
    <w:rsid w:val="001F6096"/>
    <w:rsid w:val="001F6E14"/>
    <w:rsid w:val="001F7F86"/>
    <w:rsid w:val="0020226D"/>
    <w:rsid w:val="0020480F"/>
    <w:rsid w:val="00204CE9"/>
    <w:rsid w:val="0020576A"/>
    <w:rsid w:val="00206C67"/>
    <w:rsid w:val="00211C32"/>
    <w:rsid w:val="002162D9"/>
    <w:rsid w:val="00221CAF"/>
    <w:rsid w:val="002245C4"/>
    <w:rsid w:val="00224DAD"/>
    <w:rsid w:val="0022530E"/>
    <w:rsid w:val="00227213"/>
    <w:rsid w:val="0023092F"/>
    <w:rsid w:val="002312D0"/>
    <w:rsid w:val="00232266"/>
    <w:rsid w:val="00234D1D"/>
    <w:rsid w:val="002361DB"/>
    <w:rsid w:val="00236FEC"/>
    <w:rsid w:val="0024043B"/>
    <w:rsid w:val="00240D51"/>
    <w:rsid w:val="00241B53"/>
    <w:rsid w:val="002475AA"/>
    <w:rsid w:val="00247D61"/>
    <w:rsid w:val="00247F28"/>
    <w:rsid w:val="00247F6E"/>
    <w:rsid w:val="0025120E"/>
    <w:rsid w:val="00251BE6"/>
    <w:rsid w:val="00252B27"/>
    <w:rsid w:val="002534F7"/>
    <w:rsid w:val="00254DB8"/>
    <w:rsid w:val="0025569C"/>
    <w:rsid w:val="00255F2B"/>
    <w:rsid w:val="0026107F"/>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91DEC"/>
    <w:rsid w:val="0029217D"/>
    <w:rsid w:val="00292A2C"/>
    <w:rsid w:val="00293BDF"/>
    <w:rsid w:val="0029435F"/>
    <w:rsid w:val="00295A75"/>
    <w:rsid w:val="002975E9"/>
    <w:rsid w:val="002A2E5E"/>
    <w:rsid w:val="002A305E"/>
    <w:rsid w:val="002A332C"/>
    <w:rsid w:val="002A7211"/>
    <w:rsid w:val="002A7CBF"/>
    <w:rsid w:val="002B1472"/>
    <w:rsid w:val="002B213F"/>
    <w:rsid w:val="002B30D1"/>
    <w:rsid w:val="002B3EA2"/>
    <w:rsid w:val="002B3EF9"/>
    <w:rsid w:val="002B5BBA"/>
    <w:rsid w:val="002B7066"/>
    <w:rsid w:val="002C043E"/>
    <w:rsid w:val="002C5346"/>
    <w:rsid w:val="002C7454"/>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30AA"/>
    <w:rsid w:val="002F33BD"/>
    <w:rsid w:val="002F7528"/>
    <w:rsid w:val="002F7EA1"/>
    <w:rsid w:val="003013A4"/>
    <w:rsid w:val="00302577"/>
    <w:rsid w:val="003064FA"/>
    <w:rsid w:val="00306A7E"/>
    <w:rsid w:val="00306F31"/>
    <w:rsid w:val="003130FA"/>
    <w:rsid w:val="003131E0"/>
    <w:rsid w:val="003141C6"/>
    <w:rsid w:val="00314618"/>
    <w:rsid w:val="003166FF"/>
    <w:rsid w:val="0032169B"/>
    <w:rsid w:val="00325609"/>
    <w:rsid w:val="0032709B"/>
    <w:rsid w:val="00331801"/>
    <w:rsid w:val="00331EC0"/>
    <w:rsid w:val="00332B9B"/>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2ADF"/>
    <w:rsid w:val="00373C90"/>
    <w:rsid w:val="00376560"/>
    <w:rsid w:val="0037724F"/>
    <w:rsid w:val="003800E6"/>
    <w:rsid w:val="00381119"/>
    <w:rsid w:val="00381A73"/>
    <w:rsid w:val="00385196"/>
    <w:rsid w:val="00386875"/>
    <w:rsid w:val="00387CEA"/>
    <w:rsid w:val="0039171F"/>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6A2C"/>
    <w:rsid w:val="003C6B0D"/>
    <w:rsid w:val="003C763B"/>
    <w:rsid w:val="003C7D83"/>
    <w:rsid w:val="003D0846"/>
    <w:rsid w:val="003D1B49"/>
    <w:rsid w:val="003D3ED1"/>
    <w:rsid w:val="003D4624"/>
    <w:rsid w:val="003D490D"/>
    <w:rsid w:val="003D5481"/>
    <w:rsid w:val="003D6107"/>
    <w:rsid w:val="003D6382"/>
    <w:rsid w:val="003D7E5B"/>
    <w:rsid w:val="003E0BC0"/>
    <w:rsid w:val="003E0EA7"/>
    <w:rsid w:val="003E2F63"/>
    <w:rsid w:val="003E344B"/>
    <w:rsid w:val="003E64A3"/>
    <w:rsid w:val="003E675C"/>
    <w:rsid w:val="003E743B"/>
    <w:rsid w:val="003F1886"/>
    <w:rsid w:val="003F4516"/>
    <w:rsid w:val="00400B11"/>
    <w:rsid w:val="00401F02"/>
    <w:rsid w:val="00402F8E"/>
    <w:rsid w:val="00403657"/>
    <w:rsid w:val="004053EF"/>
    <w:rsid w:val="004060D3"/>
    <w:rsid w:val="00406F4C"/>
    <w:rsid w:val="00407711"/>
    <w:rsid w:val="00411866"/>
    <w:rsid w:val="0041228F"/>
    <w:rsid w:val="00412E42"/>
    <w:rsid w:val="0041345F"/>
    <w:rsid w:val="004141EF"/>
    <w:rsid w:val="00415CBA"/>
    <w:rsid w:val="00416688"/>
    <w:rsid w:val="00417DF7"/>
    <w:rsid w:val="00421381"/>
    <w:rsid w:val="0042165A"/>
    <w:rsid w:val="00423DE9"/>
    <w:rsid w:val="00424CDB"/>
    <w:rsid w:val="00424F41"/>
    <w:rsid w:val="004314C6"/>
    <w:rsid w:val="00433E36"/>
    <w:rsid w:val="00434753"/>
    <w:rsid w:val="00434A3A"/>
    <w:rsid w:val="00434B39"/>
    <w:rsid w:val="004358F5"/>
    <w:rsid w:val="00435FB0"/>
    <w:rsid w:val="00436761"/>
    <w:rsid w:val="004369EF"/>
    <w:rsid w:val="00437C96"/>
    <w:rsid w:val="004416ED"/>
    <w:rsid w:val="004419AA"/>
    <w:rsid w:val="00441CA8"/>
    <w:rsid w:val="00444203"/>
    <w:rsid w:val="004445B1"/>
    <w:rsid w:val="00444845"/>
    <w:rsid w:val="0044491B"/>
    <w:rsid w:val="004463BC"/>
    <w:rsid w:val="00451AD8"/>
    <w:rsid w:val="00455134"/>
    <w:rsid w:val="00455FF0"/>
    <w:rsid w:val="004572AB"/>
    <w:rsid w:val="00457B2A"/>
    <w:rsid w:val="00461B69"/>
    <w:rsid w:val="00462918"/>
    <w:rsid w:val="00462B35"/>
    <w:rsid w:val="00463E82"/>
    <w:rsid w:val="00466213"/>
    <w:rsid w:val="00466746"/>
    <w:rsid w:val="00466F46"/>
    <w:rsid w:val="004833DB"/>
    <w:rsid w:val="004844D0"/>
    <w:rsid w:val="004862A7"/>
    <w:rsid w:val="00487A35"/>
    <w:rsid w:val="00491758"/>
    <w:rsid w:val="00491FA2"/>
    <w:rsid w:val="00493A29"/>
    <w:rsid w:val="00493ED5"/>
    <w:rsid w:val="0049481E"/>
    <w:rsid w:val="00495663"/>
    <w:rsid w:val="004961B8"/>
    <w:rsid w:val="00496F32"/>
    <w:rsid w:val="004A226A"/>
    <w:rsid w:val="004A2390"/>
    <w:rsid w:val="004A2E0C"/>
    <w:rsid w:val="004A4326"/>
    <w:rsid w:val="004A4AE2"/>
    <w:rsid w:val="004A501D"/>
    <w:rsid w:val="004A7D89"/>
    <w:rsid w:val="004B01CB"/>
    <w:rsid w:val="004B37FE"/>
    <w:rsid w:val="004B4D21"/>
    <w:rsid w:val="004B6A13"/>
    <w:rsid w:val="004C1741"/>
    <w:rsid w:val="004C2DAD"/>
    <w:rsid w:val="004C2FCE"/>
    <w:rsid w:val="004C37B7"/>
    <w:rsid w:val="004C40F7"/>
    <w:rsid w:val="004C4E96"/>
    <w:rsid w:val="004C5E5F"/>
    <w:rsid w:val="004C75D4"/>
    <w:rsid w:val="004C7AF6"/>
    <w:rsid w:val="004D0858"/>
    <w:rsid w:val="004D1EA2"/>
    <w:rsid w:val="004D453A"/>
    <w:rsid w:val="004D48A3"/>
    <w:rsid w:val="004D60FA"/>
    <w:rsid w:val="004D7705"/>
    <w:rsid w:val="004D7F0A"/>
    <w:rsid w:val="004E137E"/>
    <w:rsid w:val="004E1AAB"/>
    <w:rsid w:val="004E26E0"/>
    <w:rsid w:val="004E5E0B"/>
    <w:rsid w:val="004E688C"/>
    <w:rsid w:val="004F0A27"/>
    <w:rsid w:val="004F1555"/>
    <w:rsid w:val="004F2C29"/>
    <w:rsid w:val="004F2D0A"/>
    <w:rsid w:val="004F3069"/>
    <w:rsid w:val="004F5FC3"/>
    <w:rsid w:val="004F72E7"/>
    <w:rsid w:val="00501DFA"/>
    <w:rsid w:val="00501E1E"/>
    <w:rsid w:val="00503EE4"/>
    <w:rsid w:val="00504744"/>
    <w:rsid w:val="00505C62"/>
    <w:rsid w:val="005067C7"/>
    <w:rsid w:val="005114AB"/>
    <w:rsid w:val="00511EDE"/>
    <w:rsid w:val="00512139"/>
    <w:rsid w:val="00513F0E"/>
    <w:rsid w:val="00514FD1"/>
    <w:rsid w:val="00515717"/>
    <w:rsid w:val="00515D9F"/>
    <w:rsid w:val="0051608B"/>
    <w:rsid w:val="0051629A"/>
    <w:rsid w:val="005211DF"/>
    <w:rsid w:val="00522629"/>
    <w:rsid w:val="00522F41"/>
    <w:rsid w:val="00524258"/>
    <w:rsid w:val="0052700F"/>
    <w:rsid w:val="00527E43"/>
    <w:rsid w:val="00530CC1"/>
    <w:rsid w:val="00532AB1"/>
    <w:rsid w:val="00536459"/>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7D0A"/>
    <w:rsid w:val="0055432D"/>
    <w:rsid w:val="005545ED"/>
    <w:rsid w:val="005553A9"/>
    <w:rsid w:val="00555AEE"/>
    <w:rsid w:val="00555BFD"/>
    <w:rsid w:val="00555D2A"/>
    <w:rsid w:val="00560368"/>
    <w:rsid w:val="00562776"/>
    <w:rsid w:val="00563E82"/>
    <w:rsid w:val="00566034"/>
    <w:rsid w:val="00566239"/>
    <w:rsid w:val="005668C2"/>
    <w:rsid w:val="005703B9"/>
    <w:rsid w:val="00571300"/>
    <w:rsid w:val="00571545"/>
    <w:rsid w:val="00573634"/>
    <w:rsid w:val="005749D9"/>
    <w:rsid w:val="00576125"/>
    <w:rsid w:val="0057718E"/>
    <w:rsid w:val="0057791E"/>
    <w:rsid w:val="00581700"/>
    <w:rsid w:val="0058253D"/>
    <w:rsid w:val="00582CB0"/>
    <w:rsid w:val="0058376E"/>
    <w:rsid w:val="005837C3"/>
    <w:rsid w:val="00585240"/>
    <w:rsid w:val="0059004B"/>
    <w:rsid w:val="00590444"/>
    <w:rsid w:val="00593640"/>
    <w:rsid w:val="00593A67"/>
    <w:rsid w:val="00595AD8"/>
    <w:rsid w:val="005961D2"/>
    <w:rsid w:val="00597E24"/>
    <w:rsid w:val="005A339C"/>
    <w:rsid w:val="005A4D1D"/>
    <w:rsid w:val="005A5C95"/>
    <w:rsid w:val="005A61DE"/>
    <w:rsid w:val="005B1905"/>
    <w:rsid w:val="005B2CEF"/>
    <w:rsid w:val="005B46E7"/>
    <w:rsid w:val="005B54A3"/>
    <w:rsid w:val="005B727B"/>
    <w:rsid w:val="005C0138"/>
    <w:rsid w:val="005C0A9F"/>
    <w:rsid w:val="005C1AB7"/>
    <w:rsid w:val="005C48D9"/>
    <w:rsid w:val="005D122D"/>
    <w:rsid w:val="005D1F26"/>
    <w:rsid w:val="005D45C2"/>
    <w:rsid w:val="005D6A4D"/>
    <w:rsid w:val="005E60B4"/>
    <w:rsid w:val="005E7BFE"/>
    <w:rsid w:val="005F099D"/>
    <w:rsid w:val="005F4A44"/>
    <w:rsid w:val="005F608C"/>
    <w:rsid w:val="00601D79"/>
    <w:rsid w:val="0060305A"/>
    <w:rsid w:val="006076FB"/>
    <w:rsid w:val="006079B3"/>
    <w:rsid w:val="00614ADF"/>
    <w:rsid w:val="00615E55"/>
    <w:rsid w:val="006219B8"/>
    <w:rsid w:val="00621D43"/>
    <w:rsid w:val="00622720"/>
    <w:rsid w:val="00624BBA"/>
    <w:rsid w:val="00626046"/>
    <w:rsid w:val="0062735F"/>
    <w:rsid w:val="00630CE4"/>
    <w:rsid w:val="00630E22"/>
    <w:rsid w:val="00633AAA"/>
    <w:rsid w:val="00633D70"/>
    <w:rsid w:val="00635AE9"/>
    <w:rsid w:val="00642FD3"/>
    <w:rsid w:val="00643040"/>
    <w:rsid w:val="0064636B"/>
    <w:rsid w:val="00646E06"/>
    <w:rsid w:val="00650830"/>
    <w:rsid w:val="00650B39"/>
    <w:rsid w:val="00652A0B"/>
    <w:rsid w:val="00652AC3"/>
    <w:rsid w:val="0065388B"/>
    <w:rsid w:val="006547CE"/>
    <w:rsid w:val="00654D57"/>
    <w:rsid w:val="006555E9"/>
    <w:rsid w:val="00655C87"/>
    <w:rsid w:val="006604D7"/>
    <w:rsid w:val="00660526"/>
    <w:rsid w:val="00662EBC"/>
    <w:rsid w:val="0066449D"/>
    <w:rsid w:val="006655DA"/>
    <w:rsid w:val="00665E4F"/>
    <w:rsid w:val="00667A22"/>
    <w:rsid w:val="00667CED"/>
    <w:rsid w:val="00676C22"/>
    <w:rsid w:val="00677566"/>
    <w:rsid w:val="00677E94"/>
    <w:rsid w:val="00680B09"/>
    <w:rsid w:val="00684ED2"/>
    <w:rsid w:val="0068534A"/>
    <w:rsid w:val="00686040"/>
    <w:rsid w:val="00686417"/>
    <w:rsid w:val="0068767F"/>
    <w:rsid w:val="00690C60"/>
    <w:rsid w:val="00690FC8"/>
    <w:rsid w:val="00693462"/>
    <w:rsid w:val="00693EA8"/>
    <w:rsid w:val="006948CA"/>
    <w:rsid w:val="00694D67"/>
    <w:rsid w:val="00695A6F"/>
    <w:rsid w:val="006A0F35"/>
    <w:rsid w:val="006A1A30"/>
    <w:rsid w:val="006A1CA1"/>
    <w:rsid w:val="006A36BE"/>
    <w:rsid w:val="006A7E5D"/>
    <w:rsid w:val="006B096A"/>
    <w:rsid w:val="006B19C0"/>
    <w:rsid w:val="006B1F37"/>
    <w:rsid w:val="006B40C7"/>
    <w:rsid w:val="006B5749"/>
    <w:rsid w:val="006C5FC3"/>
    <w:rsid w:val="006D0A3C"/>
    <w:rsid w:val="006D2329"/>
    <w:rsid w:val="006D2568"/>
    <w:rsid w:val="006D3209"/>
    <w:rsid w:val="006D416E"/>
    <w:rsid w:val="006D4801"/>
    <w:rsid w:val="006E04D7"/>
    <w:rsid w:val="006E1D5B"/>
    <w:rsid w:val="006E22BA"/>
    <w:rsid w:val="006E315E"/>
    <w:rsid w:val="006E43E6"/>
    <w:rsid w:val="006E4DD2"/>
    <w:rsid w:val="006E673C"/>
    <w:rsid w:val="006E67C2"/>
    <w:rsid w:val="006F13B1"/>
    <w:rsid w:val="006F1925"/>
    <w:rsid w:val="006F6C3A"/>
    <w:rsid w:val="006F6CB2"/>
    <w:rsid w:val="00700714"/>
    <w:rsid w:val="007014AA"/>
    <w:rsid w:val="00702CD9"/>
    <w:rsid w:val="007049CA"/>
    <w:rsid w:val="007061A9"/>
    <w:rsid w:val="00706FDB"/>
    <w:rsid w:val="00710FD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710C"/>
    <w:rsid w:val="00737F68"/>
    <w:rsid w:val="00743D37"/>
    <w:rsid w:val="00745575"/>
    <w:rsid w:val="0074593F"/>
    <w:rsid w:val="00750867"/>
    <w:rsid w:val="007511FB"/>
    <w:rsid w:val="00751581"/>
    <w:rsid w:val="0075242A"/>
    <w:rsid w:val="00752A7C"/>
    <w:rsid w:val="00753C5D"/>
    <w:rsid w:val="0075462B"/>
    <w:rsid w:val="00755DF6"/>
    <w:rsid w:val="00756AAD"/>
    <w:rsid w:val="00757695"/>
    <w:rsid w:val="00760A86"/>
    <w:rsid w:val="007616E5"/>
    <w:rsid w:val="0076216B"/>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9E3"/>
    <w:rsid w:val="00781F65"/>
    <w:rsid w:val="0078234D"/>
    <w:rsid w:val="007826C8"/>
    <w:rsid w:val="00782C11"/>
    <w:rsid w:val="0078525C"/>
    <w:rsid w:val="007900CB"/>
    <w:rsid w:val="007909D6"/>
    <w:rsid w:val="00791CEE"/>
    <w:rsid w:val="00793290"/>
    <w:rsid w:val="0079372E"/>
    <w:rsid w:val="00793E2D"/>
    <w:rsid w:val="00796DE6"/>
    <w:rsid w:val="007974B0"/>
    <w:rsid w:val="00797C8B"/>
    <w:rsid w:val="007A1CCB"/>
    <w:rsid w:val="007A4F25"/>
    <w:rsid w:val="007A5331"/>
    <w:rsid w:val="007A5D55"/>
    <w:rsid w:val="007B02CB"/>
    <w:rsid w:val="007B1B1D"/>
    <w:rsid w:val="007B605A"/>
    <w:rsid w:val="007B6522"/>
    <w:rsid w:val="007B6878"/>
    <w:rsid w:val="007B736F"/>
    <w:rsid w:val="007C199F"/>
    <w:rsid w:val="007C2A88"/>
    <w:rsid w:val="007C2F10"/>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F1599"/>
    <w:rsid w:val="007F3AE3"/>
    <w:rsid w:val="007F4214"/>
    <w:rsid w:val="007F549D"/>
    <w:rsid w:val="0080177A"/>
    <w:rsid w:val="00801E7C"/>
    <w:rsid w:val="0080263C"/>
    <w:rsid w:val="00806354"/>
    <w:rsid w:val="008075D5"/>
    <w:rsid w:val="008106B8"/>
    <w:rsid w:val="008109FD"/>
    <w:rsid w:val="0081244B"/>
    <w:rsid w:val="008231AF"/>
    <w:rsid w:val="00824D6F"/>
    <w:rsid w:val="00831E71"/>
    <w:rsid w:val="00832C69"/>
    <w:rsid w:val="00833807"/>
    <w:rsid w:val="00836D2E"/>
    <w:rsid w:val="008412B2"/>
    <w:rsid w:val="008412E8"/>
    <w:rsid w:val="0084148A"/>
    <w:rsid w:val="0084326D"/>
    <w:rsid w:val="00843490"/>
    <w:rsid w:val="008436DE"/>
    <w:rsid w:val="00844B49"/>
    <w:rsid w:val="0085016E"/>
    <w:rsid w:val="0085231E"/>
    <w:rsid w:val="00856DB2"/>
    <w:rsid w:val="00864513"/>
    <w:rsid w:val="00864770"/>
    <w:rsid w:val="00864F77"/>
    <w:rsid w:val="0086780C"/>
    <w:rsid w:val="00867B46"/>
    <w:rsid w:val="008720C0"/>
    <w:rsid w:val="008724FD"/>
    <w:rsid w:val="00874883"/>
    <w:rsid w:val="00874F5C"/>
    <w:rsid w:val="0087715A"/>
    <w:rsid w:val="0087720A"/>
    <w:rsid w:val="008778D8"/>
    <w:rsid w:val="008869C5"/>
    <w:rsid w:val="00892436"/>
    <w:rsid w:val="00893389"/>
    <w:rsid w:val="00893AA5"/>
    <w:rsid w:val="00894C81"/>
    <w:rsid w:val="008963A7"/>
    <w:rsid w:val="008A2121"/>
    <w:rsid w:val="008A70A2"/>
    <w:rsid w:val="008B1663"/>
    <w:rsid w:val="008B1EEF"/>
    <w:rsid w:val="008B222B"/>
    <w:rsid w:val="008B39EA"/>
    <w:rsid w:val="008B64D1"/>
    <w:rsid w:val="008B65F5"/>
    <w:rsid w:val="008B73C7"/>
    <w:rsid w:val="008B7530"/>
    <w:rsid w:val="008B7F7C"/>
    <w:rsid w:val="008C0DFB"/>
    <w:rsid w:val="008C131D"/>
    <w:rsid w:val="008C4068"/>
    <w:rsid w:val="008C59C2"/>
    <w:rsid w:val="008C6AFA"/>
    <w:rsid w:val="008D0669"/>
    <w:rsid w:val="008D3825"/>
    <w:rsid w:val="008D4DEE"/>
    <w:rsid w:val="008D7488"/>
    <w:rsid w:val="008E4036"/>
    <w:rsid w:val="008E46B7"/>
    <w:rsid w:val="008E65E3"/>
    <w:rsid w:val="008E7667"/>
    <w:rsid w:val="008F22E7"/>
    <w:rsid w:val="008F29E8"/>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EDC"/>
    <w:rsid w:val="00916F8B"/>
    <w:rsid w:val="009171BF"/>
    <w:rsid w:val="00922659"/>
    <w:rsid w:val="009248E3"/>
    <w:rsid w:val="00930500"/>
    <w:rsid w:val="00931FE8"/>
    <w:rsid w:val="009371FD"/>
    <w:rsid w:val="00940E87"/>
    <w:rsid w:val="00941E4A"/>
    <w:rsid w:val="00945B7D"/>
    <w:rsid w:val="00946AC4"/>
    <w:rsid w:val="009517BB"/>
    <w:rsid w:val="00952E33"/>
    <w:rsid w:val="00962B5C"/>
    <w:rsid w:val="00965682"/>
    <w:rsid w:val="009702E6"/>
    <w:rsid w:val="0097055E"/>
    <w:rsid w:val="00973F4A"/>
    <w:rsid w:val="00974388"/>
    <w:rsid w:val="0097593E"/>
    <w:rsid w:val="00975F60"/>
    <w:rsid w:val="009761C9"/>
    <w:rsid w:val="0097772F"/>
    <w:rsid w:val="009861AD"/>
    <w:rsid w:val="00987089"/>
    <w:rsid w:val="00987336"/>
    <w:rsid w:val="009943E4"/>
    <w:rsid w:val="0099442C"/>
    <w:rsid w:val="00995BF7"/>
    <w:rsid w:val="009966B4"/>
    <w:rsid w:val="00997797"/>
    <w:rsid w:val="009979E9"/>
    <w:rsid w:val="009A0BB7"/>
    <w:rsid w:val="009A15E4"/>
    <w:rsid w:val="009A246A"/>
    <w:rsid w:val="009A3B6A"/>
    <w:rsid w:val="009A436B"/>
    <w:rsid w:val="009A794A"/>
    <w:rsid w:val="009B080C"/>
    <w:rsid w:val="009B1ABF"/>
    <w:rsid w:val="009B2062"/>
    <w:rsid w:val="009B4BBA"/>
    <w:rsid w:val="009B7232"/>
    <w:rsid w:val="009C01F0"/>
    <w:rsid w:val="009C16D2"/>
    <w:rsid w:val="009C2310"/>
    <w:rsid w:val="009C26E1"/>
    <w:rsid w:val="009C39C0"/>
    <w:rsid w:val="009C3FDA"/>
    <w:rsid w:val="009C41E6"/>
    <w:rsid w:val="009C4461"/>
    <w:rsid w:val="009C4EB6"/>
    <w:rsid w:val="009C50A9"/>
    <w:rsid w:val="009C5A70"/>
    <w:rsid w:val="009C76E1"/>
    <w:rsid w:val="009D31B3"/>
    <w:rsid w:val="009D675D"/>
    <w:rsid w:val="009E0587"/>
    <w:rsid w:val="009E1816"/>
    <w:rsid w:val="009E185D"/>
    <w:rsid w:val="009E22BB"/>
    <w:rsid w:val="009E2AB2"/>
    <w:rsid w:val="009E61F7"/>
    <w:rsid w:val="009F1670"/>
    <w:rsid w:val="009F47DC"/>
    <w:rsid w:val="009F5283"/>
    <w:rsid w:val="009F74F4"/>
    <w:rsid w:val="009F7526"/>
    <w:rsid w:val="009F7803"/>
    <w:rsid w:val="009F7C60"/>
    <w:rsid w:val="00A0268C"/>
    <w:rsid w:val="00A034FC"/>
    <w:rsid w:val="00A05CE3"/>
    <w:rsid w:val="00A0616E"/>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5C6"/>
    <w:rsid w:val="00A42552"/>
    <w:rsid w:val="00A42FFE"/>
    <w:rsid w:val="00A43024"/>
    <w:rsid w:val="00A43055"/>
    <w:rsid w:val="00A4499D"/>
    <w:rsid w:val="00A50926"/>
    <w:rsid w:val="00A50A5A"/>
    <w:rsid w:val="00A553CD"/>
    <w:rsid w:val="00A55BF9"/>
    <w:rsid w:val="00A56125"/>
    <w:rsid w:val="00A56D53"/>
    <w:rsid w:val="00A60AF1"/>
    <w:rsid w:val="00A60CD6"/>
    <w:rsid w:val="00A677A1"/>
    <w:rsid w:val="00A70130"/>
    <w:rsid w:val="00A7267C"/>
    <w:rsid w:val="00A75930"/>
    <w:rsid w:val="00A75D19"/>
    <w:rsid w:val="00A772FE"/>
    <w:rsid w:val="00A804CF"/>
    <w:rsid w:val="00A8153D"/>
    <w:rsid w:val="00A82F18"/>
    <w:rsid w:val="00A84310"/>
    <w:rsid w:val="00A94FC0"/>
    <w:rsid w:val="00A96864"/>
    <w:rsid w:val="00AA029E"/>
    <w:rsid w:val="00AA05A3"/>
    <w:rsid w:val="00AA067C"/>
    <w:rsid w:val="00AA1948"/>
    <w:rsid w:val="00AA2EA3"/>
    <w:rsid w:val="00AA3674"/>
    <w:rsid w:val="00AA36F8"/>
    <w:rsid w:val="00AA52EF"/>
    <w:rsid w:val="00AA7573"/>
    <w:rsid w:val="00AA7B67"/>
    <w:rsid w:val="00AB0879"/>
    <w:rsid w:val="00AB1B6B"/>
    <w:rsid w:val="00AB4528"/>
    <w:rsid w:val="00AC18A1"/>
    <w:rsid w:val="00AC61CF"/>
    <w:rsid w:val="00AC6B7F"/>
    <w:rsid w:val="00AD14B4"/>
    <w:rsid w:val="00AD26C6"/>
    <w:rsid w:val="00AD26E6"/>
    <w:rsid w:val="00AD292C"/>
    <w:rsid w:val="00AD7A8D"/>
    <w:rsid w:val="00AE16A9"/>
    <w:rsid w:val="00AE2757"/>
    <w:rsid w:val="00AE438D"/>
    <w:rsid w:val="00AE4F7A"/>
    <w:rsid w:val="00AE519A"/>
    <w:rsid w:val="00AE5CA1"/>
    <w:rsid w:val="00AE688F"/>
    <w:rsid w:val="00AE797B"/>
    <w:rsid w:val="00AF1090"/>
    <w:rsid w:val="00AF277C"/>
    <w:rsid w:val="00AF3CEA"/>
    <w:rsid w:val="00AF48B9"/>
    <w:rsid w:val="00AF5D47"/>
    <w:rsid w:val="00B02948"/>
    <w:rsid w:val="00B03FB9"/>
    <w:rsid w:val="00B05311"/>
    <w:rsid w:val="00B144DA"/>
    <w:rsid w:val="00B1568B"/>
    <w:rsid w:val="00B163DF"/>
    <w:rsid w:val="00B21926"/>
    <w:rsid w:val="00B22AC2"/>
    <w:rsid w:val="00B22F6F"/>
    <w:rsid w:val="00B237A4"/>
    <w:rsid w:val="00B24064"/>
    <w:rsid w:val="00B248C8"/>
    <w:rsid w:val="00B249A1"/>
    <w:rsid w:val="00B24BC3"/>
    <w:rsid w:val="00B328E3"/>
    <w:rsid w:val="00B3604F"/>
    <w:rsid w:val="00B36F7C"/>
    <w:rsid w:val="00B421B3"/>
    <w:rsid w:val="00B42271"/>
    <w:rsid w:val="00B429B6"/>
    <w:rsid w:val="00B42F46"/>
    <w:rsid w:val="00B43D3E"/>
    <w:rsid w:val="00B44C94"/>
    <w:rsid w:val="00B472C0"/>
    <w:rsid w:val="00B477A7"/>
    <w:rsid w:val="00B4784A"/>
    <w:rsid w:val="00B523AD"/>
    <w:rsid w:val="00B54546"/>
    <w:rsid w:val="00B54CED"/>
    <w:rsid w:val="00B55A12"/>
    <w:rsid w:val="00B562EF"/>
    <w:rsid w:val="00B567C2"/>
    <w:rsid w:val="00B5756C"/>
    <w:rsid w:val="00B57B45"/>
    <w:rsid w:val="00B635E7"/>
    <w:rsid w:val="00B6497D"/>
    <w:rsid w:val="00B64F89"/>
    <w:rsid w:val="00B70515"/>
    <w:rsid w:val="00B714D5"/>
    <w:rsid w:val="00B7202B"/>
    <w:rsid w:val="00B75063"/>
    <w:rsid w:val="00B75646"/>
    <w:rsid w:val="00B77187"/>
    <w:rsid w:val="00B80A63"/>
    <w:rsid w:val="00B82152"/>
    <w:rsid w:val="00B8283E"/>
    <w:rsid w:val="00B82B15"/>
    <w:rsid w:val="00B8381F"/>
    <w:rsid w:val="00B863FD"/>
    <w:rsid w:val="00B87E1C"/>
    <w:rsid w:val="00B9096B"/>
    <w:rsid w:val="00B92578"/>
    <w:rsid w:val="00B9341E"/>
    <w:rsid w:val="00B94672"/>
    <w:rsid w:val="00BA10EB"/>
    <w:rsid w:val="00BA1590"/>
    <w:rsid w:val="00BA2B96"/>
    <w:rsid w:val="00BA31BF"/>
    <w:rsid w:val="00BA5A1A"/>
    <w:rsid w:val="00BA6B46"/>
    <w:rsid w:val="00BA6C59"/>
    <w:rsid w:val="00BB10E1"/>
    <w:rsid w:val="00BB179D"/>
    <w:rsid w:val="00BB5CB0"/>
    <w:rsid w:val="00BB5D78"/>
    <w:rsid w:val="00BB74C3"/>
    <w:rsid w:val="00BB77A2"/>
    <w:rsid w:val="00BC1080"/>
    <w:rsid w:val="00BC16A8"/>
    <w:rsid w:val="00BC29A7"/>
    <w:rsid w:val="00BC3FFC"/>
    <w:rsid w:val="00BC6A1D"/>
    <w:rsid w:val="00BC7BA2"/>
    <w:rsid w:val="00BC7F39"/>
    <w:rsid w:val="00BC7F6D"/>
    <w:rsid w:val="00BD26C0"/>
    <w:rsid w:val="00BD2F31"/>
    <w:rsid w:val="00BD5067"/>
    <w:rsid w:val="00BE02F3"/>
    <w:rsid w:val="00BE1C75"/>
    <w:rsid w:val="00BE33F5"/>
    <w:rsid w:val="00BE69E4"/>
    <w:rsid w:val="00BE6B0B"/>
    <w:rsid w:val="00BF0123"/>
    <w:rsid w:val="00BF0C73"/>
    <w:rsid w:val="00BF4F80"/>
    <w:rsid w:val="00BF6471"/>
    <w:rsid w:val="00BF6D3E"/>
    <w:rsid w:val="00C00E8E"/>
    <w:rsid w:val="00C01A8A"/>
    <w:rsid w:val="00C03893"/>
    <w:rsid w:val="00C044D7"/>
    <w:rsid w:val="00C05A23"/>
    <w:rsid w:val="00C07DEA"/>
    <w:rsid w:val="00C10915"/>
    <w:rsid w:val="00C12994"/>
    <w:rsid w:val="00C13E5C"/>
    <w:rsid w:val="00C14268"/>
    <w:rsid w:val="00C1427D"/>
    <w:rsid w:val="00C159C6"/>
    <w:rsid w:val="00C222A9"/>
    <w:rsid w:val="00C2564C"/>
    <w:rsid w:val="00C26774"/>
    <w:rsid w:val="00C270CE"/>
    <w:rsid w:val="00C318A0"/>
    <w:rsid w:val="00C34D12"/>
    <w:rsid w:val="00C37280"/>
    <w:rsid w:val="00C379FF"/>
    <w:rsid w:val="00C54448"/>
    <w:rsid w:val="00C55DEB"/>
    <w:rsid w:val="00C57879"/>
    <w:rsid w:val="00C60B48"/>
    <w:rsid w:val="00C61099"/>
    <w:rsid w:val="00C626FB"/>
    <w:rsid w:val="00C66635"/>
    <w:rsid w:val="00C671BA"/>
    <w:rsid w:val="00C717C8"/>
    <w:rsid w:val="00C7269A"/>
    <w:rsid w:val="00C72EB8"/>
    <w:rsid w:val="00C76DBB"/>
    <w:rsid w:val="00C80020"/>
    <w:rsid w:val="00C82EE0"/>
    <w:rsid w:val="00C8466E"/>
    <w:rsid w:val="00C90A7C"/>
    <w:rsid w:val="00C9177A"/>
    <w:rsid w:val="00C92577"/>
    <w:rsid w:val="00C92773"/>
    <w:rsid w:val="00C9494A"/>
    <w:rsid w:val="00C955B1"/>
    <w:rsid w:val="00C96F77"/>
    <w:rsid w:val="00CA1C92"/>
    <w:rsid w:val="00CA26E4"/>
    <w:rsid w:val="00CA379F"/>
    <w:rsid w:val="00CA3B3E"/>
    <w:rsid w:val="00CA48DF"/>
    <w:rsid w:val="00CA5B28"/>
    <w:rsid w:val="00CA64FD"/>
    <w:rsid w:val="00CB1C08"/>
    <w:rsid w:val="00CB5BC1"/>
    <w:rsid w:val="00CB6312"/>
    <w:rsid w:val="00CB6A87"/>
    <w:rsid w:val="00CB6F46"/>
    <w:rsid w:val="00CC1ED0"/>
    <w:rsid w:val="00CC2A90"/>
    <w:rsid w:val="00CC5C2F"/>
    <w:rsid w:val="00CC6286"/>
    <w:rsid w:val="00CD23A9"/>
    <w:rsid w:val="00CD3D49"/>
    <w:rsid w:val="00CD5DE5"/>
    <w:rsid w:val="00CD6EBB"/>
    <w:rsid w:val="00CD7901"/>
    <w:rsid w:val="00CE03C4"/>
    <w:rsid w:val="00CE444A"/>
    <w:rsid w:val="00CE4BE4"/>
    <w:rsid w:val="00CF01B1"/>
    <w:rsid w:val="00CF19C8"/>
    <w:rsid w:val="00CF2441"/>
    <w:rsid w:val="00CF2E97"/>
    <w:rsid w:val="00CF43BF"/>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5E42"/>
    <w:rsid w:val="00D26D1E"/>
    <w:rsid w:val="00D307D3"/>
    <w:rsid w:val="00D315DD"/>
    <w:rsid w:val="00D316D0"/>
    <w:rsid w:val="00D37436"/>
    <w:rsid w:val="00D40006"/>
    <w:rsid w:val="00D41EC8"/>
    <w:rsid w:val="00D516AB"/>
    <w:rsid w:val="00D52D08"/>
    <w:rsid w:val="00D557A4"/>
    <w:rsid w:val="00D561DD"/>
    <w:rsid w:val="00D56822"/>
    <w:rsid w:val="00D57F53"/>
    <w:rsid w:val="00D61D33"/>
    <w:rsid w:val="00D6225E"/>
    <w:rsid w:val="00D6420D"/>
    <w:rsid w:val="00D668CA"/>
    <w:rsid w:val="00D6762C"/>
    <w:rsid w:val="00D703C8"/>
    <w:rsid w:val="00D70C3C"/>
    <w:rsid w:val="00D715AA"/>
    <w:rsid w:val="00D7208C"/>
    <w:rsid w:val="00D731B0"/>
    <w:rsid w:val="00D73BE0"/>
    <w:rsid w:val="00D75073"/>
    <w:rsid w:val="00D8007B"/>
    <w:rsid w:val="00D8170F"/>
    <w:rsid w:val="00D8312C"/>
    <w:rsid w:val="00D8356C"/>
    <w:rsid w:val="00D84BA5"/>
    <w:rsid w:val="00D86B98"/>
    <w:rsid w:val="00D91CEA"/>
    <w:rsid w:val="00D92F38"/>
    <w:rsid w:val="00D932BB"/>
    <w:rsid w:val="00D93C0B"/>
    <w:rsid w:val="00D94AE0"/>
    <w:rsid w:val="00D96C7C"/>
    <w:rsid w:val="00D96F70"/>
    <w:rsid w:val="00DA40E9"/>
    <w:rsid w:val="00DA5C75"/>
    <w:rsid w:val="00DA6465"/>
    <w:rsid w:val="00DA6DA5"/>
    <w:rsid w:val="00DA73C1"/>
    <w:rsid w:val="00DB0CEF"/>
    <w:rsid w:val="00DB3AAE"/>
    <w:rsid w:val="00DB3D90"/>
    <w:rsid w:val="00DC000C"/>
    <w:rsid w:val="00DC2EA8"/>
    <w:rsid w:val="00DC3C4A"/>
    <w:rsid w:val="00DC3E3B"/>
    <w:rsid w:val="00DC4B52"/>
    <w:rsid w:val="00DD55BE"/>
    <w:rsid w:val="00DD5EA7"/>
    <w:rsid w:val="00DD6346"/>
    <w:rsid w:val="00DD72C9"/>
    <w:rsid w:val="00DE00F9"/>
    <w:rsid w:val="00DE0B77"/>
    <w:rsid w:val="00DE15F9"/>
    <w:rsid w:val="00DE345F"/>
    <w:rsid w:val="00DE4328"/>
    <w:rsid w:val="00DE4F5B"/>
    <w:rsid w:val="00DE60C3"/>
    <w:rsid w:val="00DF1E4B"/>
    <w:rsid w:val="00DF2FE6"/>
    <w:rsid w:val="00DF4657"/>
    <w:rsid w:val="00DF4DE2"/>
    <w:rsid w:val="00DF5797"/>
    <w:rsid w:val="00E06EF7"/>
    <w:rsid w:val="00E1116C"/>
    <w:rsid w:val="00E11265"/>
    <w:rsid w:val="00E1531B"/>
    <w:rsid w:val="00E15495"/>
    <w:rsid w:val="00E17B90"/>
    <w:rsid w:val="00E21600"/>
    <w:rsid w:val="00E22E51"/>
    <w:rsid w:val="00E2414B"/>
    <w:rsid w:val="00E24862"/>
    <w:rsid w:val="00E25698"/>
    <w:rsid w:val="00E26BD1"/>
    <w:rsid w:val="00E27610"/>
    <w:rsid w:val="00E30035"/>
    <w:rsid w:val="00E303C3"/>
    <w:rsid w:val="00E30932"/>
    <w:rsid w:val="00E32776"/>
    <w:rsid w:val="00E336D0"/>
    <w:rsid w:val="00E369BE"/>
    <w:rsid w:val="00E3769E"/>
    <w:rsid w:val="00E40A6E"/>
    <w:rsid w:val="00E40AED"/>
    <w:rsid w:val="00E42249"/>
    <w:rsid w:val="00E44FF6"/>
    <w:rsid w:val="00E47959"/>
    <w:rsid w:val="00E50975"/>
    <w:rsid w:val="00E51847"/>
    <w:rsid w:val="00E54BB9"/>
    <w:rsid w:val="00E551A2"/>
    <w:rsid w:val="00E558F5"/>
    <w:rsid w:val="00E569D4"/>
    <w:rsid w:val="00E57C76"/>
    <w:rsid w:val="00E62616"/>
    <w:rsid w:val="00E6336E"/>
    <w:rsid w:val="00E657F0"/>
    <w:rsid w:val="00E66713"/>
    <w:rsid w:val="00E702C6"/>
    <w:rsid w:val="00E72027"/>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31D9"/>
    <w:rsid w:val="00EA3416"/>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D468F"/>
    <w:rsid w:val="00ED73DF"/>
    <w:rsid w:val="00ED7AC7"/>
    <w:rsid w:val="00EE02EB"/>
    <w:rsid w:val="00EE3497"/>
    <w:rsid w:val="00EE3F3B"/>
    <w:rsid w:val="00EF3CCE"/>
    <w:rsid w:val="00EF4F6D"/>
    <w:rsid w:val="00F00036"/>
    <w:rsid w:val="00F02DBE"/>
    <w:rsid w:val="00F02DE4"/>
    <w:rsid w:val="00F030D1"/>
    <w:rsid w:val="00F0509C"/>
    <w:rsid w:val="00F06E72"/>
    <w:rsid w:val="00F16FE5"/>
    <w:rsid w:val="00F24A89"/>
    <w:rsid w:val="00F263F0"/>
    <w:rsid w:val="00F3102D"/>
    <w:rsid w:val="00F3366B"/>
    <w:rsid w:val="00F338A5"/>
    <w:rsid w:val="00F34305"/>
    <w:rsid w:val="00F34346"/>
    <w:rsid w:val="00F3751A"/>
    <w:rsid w:val="00F37739"/>
    <w:rsid w:val="00F400B8"/>
    <w:rsid w:val="00F41066"/>
    <w:rsid w:val="00F42BE6"/>
    <w:rsid w:val="00F4395F"/>
    <w:rsid w:val="00F46D50"/>
    <w:rsid w:val="00F47492"/>
    <w:rsid w:val="00F520EC"/>
    <w:rsid w:val="00F53054"/>
    <w:rsid w:val="00F55243"/>
    <w:rsid w:val="00F57D79"/>
    <w:rsid w:val="00F61C6A"/>
    <w:rsid w:val="00F62058"/>
    <w:rsid w:val="00F654E0"/>
    <w:rsid w:val="00F70E8B"/>
    <w:rsid w:val="00F7244E"/>
    <w:rsid w:val="00F728ED"/>
    <w:rsid w:val="00F73B5F"/>
    <w:rsid w:val="00F74A83"/>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64B9"/>
    <w:rsid w:val="00F970C4"/>
    <w:rsid w:val="00F97CAF"/>
    <w:rsid w:val="00FA15AF"/>
    <w:rsid w:val="00FA179D"/>
    <w:rsid w:val="00FA4B3F"/>
    <w:rsid w:val="00FA5609"/>
    <w:rsid w:val="00FA6161"/>
    <w:rsid w:val="00FA7162"/>
    <w:rsid w:val="00FB4146"/>
    <w:rsid w:val="00FB48F8"/>
    <w:rsid w:val="00FB4F26"/>
    <w:rsid w:val="00FB60B8"/>
    <w:rsid w:val="00FB79F0"/>
    <w:rsid w:val="00FB7C51"/>
    <w:rsid w:val="00FC06A1"/>
    <w:rsid w:val="00FC1FCA"/>
    <w:rsid w:val="00FC42D3"/>
    <w:rsid w:val="00FC43DE"/>
    <w:rsid w:val="00FD0C2D"/>
    <w:rsid w:val="00FD0C6E"/>
    <w:rsid w:val="00FD1284"/>
    <w:rsid w:val="00FD14D0"/>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198171"/>
  <w15:docId w15:val="{E511D1A6-D4BC-4E14-AC6B-7B71A40B3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47D0A"/>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uiPriority w:val="99"/>
    <w:rsid w:val="006F1925"/>
    <w:rPr>
      <w:b/>
      <w:szCs w:val="20"/>
    </w:rPr>
  </w:style>
  <w:style w:type="character" w:customStyle="1" w:styleId="ALA10GrassettoCarattere">
    <w:name w:val="ALA10_Grassetto Carattere"/>
    <w:link w:val="ALA10Grassetto"/>
    <w:uiPriority w:val="99"/>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argiulo.lui\AppData\Local\Microsoft\Windows\Temporary%20Internet%20Files\Content.Outlook\V4OUITU0\ARTURO_COLLAN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471168-7789-415D-B238-02AAB732FFC0}">
  <ds:schemaRefs>
    <ds:schemaRef ds:uri="http://schemas.openxmlformats.org/officeDocument/2006/bibliography"/>
  </ds:schemaRefs>
</ds:datastoreItem>
</file>

<file path=customXml/itemProps2.xml><?xml version="1.0" encoding="utf-8"?>
<ds:datastoreItem xmlns:ds="http://schemas.openxmlformats.org/officeDocument/2006/customXml" ds:itemID="{D006A74D-49B5-4F3D-8280-9755C100DBCA}"/>
</file>

<file path=customXml/itemProps3.xml><?xml version="1.0" encoding="utf-8"?>
<ds:datastoreItem xmlns:ds="http://schemas.openxmlformats.org/officeDocument/2006/customXml" ds:itemID="{8349C75A-9F0B-4FF7-8C25-FA071D041555}"/>
</file>

<file path=customXml/itemProps4.xml><?xml version="1.0" encoding="utf-8"?>
<ds:datastoreItem xmlns:ds="http://schemas.openxmlformats.org/officeDocument/2006/customXml" ds:itemID="{D59E170D-3784-4A28-B02C-DFCE12FF0272}"/>
</file>

<file path=docProps/app.xml><?xml version="1.0" encoding="utf-8"?>
<Properties xmlns="http://schemas.openxmlformats.org/officeDocument/2006/extended-properties" xmlns:vt="http://schemas.openxmlformats.org/officeDocument/2006/docPropsVTypes">
  <Template>Normal.dotm</Template>
  <TotalTime>8</TotalTime>
  <Pages>23</Pages>
  <Words>13068</Words>
  <Characters>74491</Characters>
  <Application>Microsoft Office Word</Application>
  <DocSecurity>0</DocSecurity>
  <Lines>620</Lines>
  <Paragraphs>174</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87385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cp:revision>
  <dcterms:created xsi:type="dcterms:W3CDTF">2019-10-08T07:53:00Z</dcterms:created>
  <dcterms:modified xsi:type="dcterms:W3CDTF">2019-10-08T07:53:00Z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