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0E9953A7"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720769">
        <w:rPr>
          <w:rFonts w:ascii="Arial" w:hAnsi="Arial" w:cs="Arial"/>
          <w:b/>
          <w:bCs/>
          <w:color w:val="auto"/>
        </w:rPr>
        <w:t>7</w:t>
      </w:r>
      <w:r w:rsidR="009B15E0">
        <w:rPr>
          <w:rFonts w:ascii="Arial" w:hAnsi="Arial" w:cs="Arial"/>
          <w:b/>
          <w:bCs/>
          <w:color w:val="auto"/>
        </w:rPr>
        <w:t xml:space="preserve"> </w:t>
      </w:r>
      <w:r w:rsidRPr="0053122A">
        <w:rPr>
          <w:rFonts w:ascii="Arial" w:hAnsi="Arial" w:cs="Arial"/>
          <w:b/>
          <w:bCs/>
          <w:color w:val="auto"/>
        </w:rPr>
        <w:t xml:space="preserve">DI </w:t>
      </w:r>
      <w:r w:rsidR="00720769">
        <w:rPr>
          <w:rFonts w:ascii="Arial" w:hAnsi="Arial" w:cs="Arial"/>
          <w:b/>
          <w:bCs/>
          <w:color w:val="auto"/>
        </w:rPr>
        <w:t>LUNE</w:t>
      </w:r>
      <w:r w:rsidRPr="0053122A">
        <w:rPr>
          <w:rFonts w:ascii="Arial" w:hAnsi="Arial" w:cs="Arial"/>
          <w:b/>
          <w:bCs/>
          <w:color w:val="auto"/>
        </w:rPr>
        <w:t xml:space="preserve">DÌ </w:t>
      </w:r>
      <w:r w:rsidR="00720769">
        <w:rPr>
          <w:rFonts w:ascii="Arial" w:hAnsi="Arial" w:cs="Arial"/>
          <w:b/>
          <w:bCs/>
          <w:color w:val="auto"/>
        </w:rPr>
        <w:t>2</w:t>
      </w:r>
      <w:r w:rsidR="00B74300">
        <w:rPr>
          <w:rFonts w:ascii="Arial" w:hAnsi="Arial" w:cs="Arial"/>
          <w:b/>
          <w:bCs/>
          <w:color w:val="auto"/>
        </w:rPr>
        <w:t>0</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DF85685"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74300">
        <w:rPr>
          <w:rFonts w:ascii="Arial" w:hAnsi="Arial" w:cs="Arial"/>
          <w:bCs/>
          <w:color w:val="auto"/>
        </w:rPr>
        <w:t>de</w:t>
      </w:r>
      <w:r w:rsidR="00720769">
        <w:rPr>
          <w:rFonts w:ascii="Arial" w:hAnsi="Arial" w:cs="Arial"/>
          <w:bCs/>
          <w:color w:val="auto"/>
        </w:rPr>
        <w:t xml:space="preserve">gli argomenti </w:t>
      </w:r>
      <w:r w:rsidR="00B45ADB">
        <w:rPr>
          <w:rFonts w:ascii="Arial" w:hAnsi="Arial" w:cs="Arial"/>
          <w:bCs/>
          <w:color w:val="auto"/>
        </w:rPr>
        <w:t>trattat</w:t>
      </w:r>
      <w:r w:rsidR="00720769">
        <w:rPr>
          <w:rFonts w:ascii="Arial" w:hAnsi="Arial" w:cs="Arial"/>
          <w:bCs/>
          <w:color w:val="auto"/>
        </w:rPr>
        <w:t>i</w:t>
      </w:r>
      <w:r w:rsidR="003D3545">
        <w:rPr>
          <w:rFonts w:ascii="Arial" w:hAnsi="Arial" w:cs="Arial"/>
          <w:bCs/>
          <w:color w:val="auto"/>
        </w:rPr>
        <w:t>:</w:t>
      </w:r>
    </w:p>
    <w:p w14:paraId="4A16A75B" w14:textId="77777777" w:rsidR="001D3D0E" w:rsidRDefault="001D3D0E">
      <w:pPr>
        <w:rPr>
          <w:rFonts w:cs="Arial"/>
          <w:bCs/>
        </w:rPr>
      </w:pPr>
    </w:p>
    <w:p w14:paraId="626F7B86" w14:textId="12B17A99"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3DB90292" w14:textId="77777777" w:rsidR="001D3D0E" w:rsidRDefault="001D3D0E">
      <w:pPr>
        <w:rPr>
          <w:rFonts w:cs="Arial"/>
          <w:bCs/>
        </w:rPr>
      </w:pPr>
    </w:p>
    <w:p w14:paraId="387689D2" w14:textId="15815D19" w:rsidR="001D3D0E" w:rsidRPr="001D3D0E" w:rsidRDefault="00F63327" w:rsidP="001D3D0E">
      <w:pPr>
        <w:pStyle w:val="Default"/>
        <w:jc w:val="both"/>
        <w:rPr>
          <w:rFonts w:ascii="Arial" w:hAnsi="Arial" w:cs="Arial"/>
          <w:bCs/>
          <w:color w:val="auto"/>
        </w:rPr>
      </w:pPr>
      <w:hyperlink w:anchor="_APPROVAZIONE_PROCESSI_VERBALI" w:history="1">
        <w:r w:rsidR="001D3D0E" w:rsidRPr="001D3D0E">
          <w:rPr>
            <w:rStyle w:val="Collegamentoipertestuale"/>
            <w:rFonts w:ascii="Arial" w:hAnsi="Arial" w:cs="Arial"/>
            <w:bCs/>
          </w:rPr>
          <w:t>Approvazione processi verbali sedute precedenti</w:t>
        </w:r>
      </w:hyperlink>
    </w:p>
    <w:p w14:paraId="59CA4672" w14:textId="6A6997C8"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7A3C46C0" w14:textId="75732E08" w:rsidR="001D3D0E" w:rsidRDefault="001D3D0E">
      <w:pPr>
        <w:rPr>
          <w:rFonts w:cs="Arial"/>
          <w:sz w:val="26"/>
          <w:szCs w:val="26"/>
        </w:rPr>
      </w:pPr>
    </w:p>
    <w:p w14:paraId="5EB9D387" w14:textId="5EC3A322" w:rsidR="001D3D0E" w:rsidRPr="001D3D0E" w:rsidRDefault="00F63327" w:rsidP="001D3D0E">
      <w:pPr>
        <w:pStyle w:val="Default"/>
        <w:jc w:val="both"/>
        <w:rPr>
          <w:rFonts w:ascii="Arial" w:hAnsi="Arial" w:cs="Arial"/>
          <w:bCs/>
          <w:color w:val="auto"/>
        </w:rPr>
      </w:pPr>
      <w:hyperlink w:anchor="_COMUNICAZIONI_DEL_PRESIDENTE" w:history="1">
        <w:r w:rsidR="001D3D0E" w:rsidRPr="001D3D0E">
          <w:rPr>
            <w:rStyle w:val="Collegamentoipertestuale"/>
            <w:rFonts w:ascii="Arial" w:hAnsi="Arial" w:cs="Arial"/>
            <w:bCs/>
          </w:rPr>
          <w:t>Comunicazioni del Presidente</w:t>
        </w:r>
      </w:hyperlink>
    </w:p>
    <w:p w14:paraId="5F95FF37" w14:textId="7DA45D59"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22BFE87E" w14:textId="4D6B8637" w:rsidR="001D3D0E" w:rsidRPr="001D3D0E" w:rsidRDefault="001D3D0E" w:rsidP="001D3D0E">
      <w:pPr>
        <w:pStyle w:val="Default"/>
        <w:jc w:val="both"/>
        <w:rPr>
          <w:rFonts w:ascii="Arial" w:hAnsi="Arial" w:cs="Arial"/>
          <w:bCs/>
          <w:color w:val="auto"/>
        </w:rPr>
      </w:pPr>
    </w:p>
    <w:p w14:paraId="3108BF74" w14:textId="5C570DA1" w:rsidR="001D3D0E" w:rsidRPr="001D3D0E" w:rsidRDefault="00F63327" w:rsidP="001D3D0E">
      <w:pPr>
        <w:pStyle w:val="Default"/>
        <w:jc w:val="both"/>
        <w:rPr>
          <w:rFonts w:ascii="Arial" w:hAnsi="Arial" w:cs="Arial"/>
          <w:bCs/>
          <w:color w:val="auto"/>
        </w:rPr>
      </w:pPr>
      <w:hyperlink r:id="rId8" w:anchor="_ESAME_DEL_" w:history="1">
        <w:r w:rsidR="001D3D0E" w:rsidRPr="001D3D0E">
          <w:rPr>
            <w:rStyle w:val="Collegamentoipertestuale"/>
            <w:rFonts w:ascii="Arial" w:hAnsi="Arial" w:cs="Arial"/>
            <w:bCs/>
          </w:rPr>
          <w:t>Esame del "Rendiconto della gestione del Consiglio regionale della Campania per l'esercizio finanziario 2021" Delibera dell'Ufficio di Presidenza del Consiglio regionale n. 96 del 31 maggio 2022. Reg. Gen. 133/11</w:t>
        </w:r>
      </w:hyperlink>
    </w:p>
    <w:p w14:paraId="6410C00C" w14:textId="1C27C52D"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4FEDCAC7" w14:textId="074AB910" w:rsidR="001D3D0E" w:rsidRPr="001D3D0E" w:rsidRDefault="001D3D0E" w:rsidP="001D3D0E">
      <w:pPr>
        <w:pStyle w:val="Default"/>
        <w:jc w:val="both"/>
        <w:rPr>
          <w:rFonts w:ascii="Arial" w:hAnsi="Arial" w:cs="Arial"/>
          <w:bCs/>
          <w:color w:val="auto"/>
        </w:rPr>
      </w:pPr>
      <w:r w:rsidRPr="001D3D0E">
        <w:rPr>
          <w:rFonts w:ascii="Arial" w:hAnsi="Arial" w:cs="Arial"/>
          <w:bCs/>
          <w:color w:val="auto"/>
        </w:rPr>
        <w:t>VOLPE (Partito Socialista Italiano - Campania Libera)</w:t>
      </w:r>
    </w:p>
    <w:p w14:paraId="58AA528F" w14:textId="77777777" w:rsidR="001D3D0E" w:rsidRDefault="001D3D0E">
      <w:pPr>
        <w:rPr>
          <w:rFonts w:cs="Arial"/>
          <w:bCs/>
        </w:rPr>
      </w:pPr>
    </w:p>
    <w:p w14:paraId="46BE1128" w14:textId="68E78299" w:rsidR="001D3D0E" w:rsidRPr="001D3D0E" w:rsidRDefault="00F63327" w:rsidP="001D3D0E">
      <w:pPr>
        <w:pStyle w:val="Default"/>
        <w:jc w:val="both"/>
        <w:rPr>
          <w:rFonts w:ascii="Arial" w:hAnsi="Arial" w:cs="Arial"/>
          <w:bCs/>
          <w:color w:val="auto"/>
        </w:rPr>
      </w:pPr>
      <w:hyperlink w:anchor="_ESAME_DELLA_PROPOSTA" w:history="1">
        <w:r w:rsidR="001D3D0E" w:rsidRPr="001D3D0E">
          <w:rPr>
            <w:rStyle w:val="Collegamentoipertestuale"/>
            <w:rFonts w:ascii="Arial" w:hAnsi="Arial" w:cs="Arial"/>
            <w:bCs/>
          </w:rPr>
          <w:t>Esame della proposta di legge "Riconoscimento di debito fuori bilancio ai sensi dell'articolo 73, comma l, lettera a) del decreto legislativo 23 giugno 2011, n. 118 come modificato dal decreto legislativo 10 agosto 2014, n. 126 e dal decreto-legge 30 aprile 2019, n. 34 convertito con modificazione dalla legge 28 giugno 2019, n. 58. Importo complessivo di euro 36.190,21. Delibera dell'Ufficio di Presidenza del Consiglio regionale n. 71 del 25 marzo 2022. Reg. Gen. 235</w:t>
        </w:r>
      </w:hyperlink>
    </w:p>
    <w:p w14:paraId="2EB3FE10" w14:textId="77777777"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4A2666EE" w14:textId="77777777" w:rsidR="001D3D0E" w:rsidRPr="001D3D0E" w:rsidRDefault="001D3D0E" w:rsidP="001D3D0E">
      <w:pPr>
        <w:pStyle w:val="Default"/>
        <w:jc w:val="both"/>
        <w:rPr>
          <w:rFonts w:ascii="Arial" w:hAnsi="Arial" w:cs="Arial"/>
          <w:bCs/>
          <w:color w:val="auto"/>
        </w:rPr>
      </w:pPr>
      <w:r w:rsidRPr="001D3D0E">
        <w:rPr>
          <w:rFonts w:ascii="Arial" w:hAnsi="Arial" w:cs="Arial"/>
          <w:bCs/>
          <w:color w:val="auto"/>
        </w:rPr>
        <w:t>VOLPE (Partito Socialista Italiano - Campania Libera)</w:t>
      </w:r>
    </w:p>
    <w:p w14:paraId="486D2EF6" w14:textId="2E734BD7" w:rsidR="001D3D0E" w:rsidRDefault="001D3D0E">
      <w:pPr>
        <w:rPr>
          <w:rFonts w:cs="Arial"/>
          <w:bCs/>
        </w:rPr>
      </w:pPr>
    </w:p>
    <w:p w14:paraId="18313B5E" w14:textId="33BF4AD5" w:rsidR="001D3D0E" w:rsidRDefault="001D3D0E">
      <w:pPr>
        <w:rPr>
          <w:rFonts w:cs="Arial"/>
          <w:bCs/>
        </w:rPr>
      </w:pPr>
    </w:p>
    <w:p w14:paraId="4CA6A45F" w14:textId="6B7ACE16" w:rsidR="001D3D0E" w:rsidRPr="001D3D0E" w:rsidRDefault="00F63327" w:rsidP="001D3D0E">
      <w:pPr>
        <w:pStyle w:val="Default"/>
        <w:jc w:val="both"/>
        <w:rPr>
          <w:rFonts w:ascii="Arial" w:hAnsi="Arial" w:cs="Arial"/>
          <w:bCs/>
          <w:color w:val="auto"/>
        </w:rPr>
      </w:pPr>
      <w:hyperlink w:anchor="_ESAME_DELLA_PROPOSTA_1" w:history="1">
        <w:r w:rsidR="001D3D0E" w:rsidRPr="001D3D0E">
          <w:rPr>
            <w:rStyle w:val="Collegamentoipertestuale"/>
            <w:rFonts w:ascii="Arial" w:hAnsi="Arial" w:cs="Arial"/>
            <w:bCs/>
          </w:rPr>
          <w:t>Esame della proposta di legge "Riconoscimento di debito fuori bilancio ai sensi dell'articolo 73, comma l, lettera a) del decreto legislativo 23 giugno 2011, n. 118 come modificato dal decreto legislativo 10 agosto 2014, n. 126 e dal decreto-legge 30 aprile 2019, n. 34 convertito con modificazione dalla legge 28 giugno 2019, n. 58. Importo complessivo di euro 1.256.676,76" Delibera dell'Ufficio di Presidenza del Consiglio regionale n. 75 del 7 aprile 2022. Reg. Gen. 236</w:t>
        </w:r>
      </w:hyperlink>
    </w:p>
    <w:p w14:paraId="169330AF" w14:textId="77777777" w:rsidR="001D3D0E" w:rsidRPr="001D3D0E" w:rsidRDefault="001D3D0E" w:rsidP="001D3D0E">
      <w:pPr>
        <w:pStyle w:val="Default"/>
        <w:jc w:val="both"/>
        <w:rPr>
          <w:rFonts w:ascii="Arial" w:hAnsi="Arial" w:cs="Arial"/>
          <w:bCs/>
          <w:color w:val="auto"/>
        </w:rPr>
      </w:pPr>
      <w:r w:rsidRPr="001D3D0E">
        <w:rPr>
          <w:rFonts w:ascii="Arial" w:hAnsi="Arial" w:cs="Arial"/>
          <w:bCs/>
          <w:color w:val="auto"/>
        </w:rPr>
        <w:t>PRESIDENTE (Oliviero)</w:t>
      </w:r>
    </w:p>
    <w:p w14:paraId="27BF5722" w14:textId="77777777" w:rsidR="001D3D0E" w:rsidRPr="001D3D0E" w:rsidRDefault="001D3D0E" w:rsidP="001D3D0E">
      <w:pPr>
        <w:pStyle w:val="Default"/>
        <w:jc w:val="both"/>
        <w:rPr>
          <w:rFonts w:ascii="Arial" w:hAnsi="Arial" w:cs="Arial"/>
          <w:bCs/>
          <w:color w:val="auto"/>
        </w:rPr>
      </w:pPr>
      <w:r w:rsidRPr="001D3D0E">
        <w:rPr>
          <w:rFonts w:ascii="Arial" w:hAnsi="Arial" w:cs="Arial"/>
          <w:bCs/>
          <w:color w:val="auto"/>
        </w:rPr>
        <w:t>VOLPE (Partito Socialista Italiano - Campania Libera)</w:t>
      </w:r>
    </w:p>
    <w:p w14:paraId="1E20B811" w14:textId="77777777" w:rsidR="001D3D0E" w:rsidRDefault="001D3D0E">
      <w:pPr>
        <w:rPr>
          <w:rFonts w:cs="Arial"/>
          <w:bCs/>
        </w:rPr>
      </w:pPr>
    </w:p>
    <w:p w14:paraId="6CA0C426" w14:textId="36921AF3" w:rsidR="00720769" w:rsidRDefault="00720769">
      <w:pPr>
        <w:rPr>
          <w:rFonts w:cs="Arial"/>
          <w:bCs/>
        </w:rPr>
      </w:pPr>
      <w:r>
        <w:rPr>
          <w:rFonts w:cs="Arial"/>
          <w:bCs/>
        </w:rPr>
        <w:br w:type="page"/>
      </w:r>
    </w:p>
    <w:p w14:paraId="5336A78C" w14:textId="1433911C"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20769">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48867032"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720769">
        <w:rPr>
          <w:rFonts w:ascii="Arial" w:hAnsi="Arial" w:cs="Arial"/>
          <w:b/>
          <w:bCs/>
          <w:color w:val="auto"/>
        </w:rPr>
        <w:t>4</w:t>
      </w:r>
      <w:r w:rsidRPr="00525846">
        <w:rPr>
          <w:rFonts w:ascii="Arial" w:hAnsi="Arial" w:cs="Arial"/>
          <w:b/>
          <w:bCs/>
          <w:color w:val="auto"/>
        </w:rPr>
        <w:t>.</w:t>
      </w:r>
      <w:r w:rsidR="00CA6088">
        <w:rPr>
          <w:rFonts w:ascii="Arial" w:hAnsi="Arial" w:cs="Arial"/>
          <w:b/>
          <w:bCs/>
          <w:color w:val="auto"/>
        </w:rPr>
        <w:t>12</w:t>
      </w:r>
    </w:p>
    <w:p w14:paraId="6C85B1B2" w14:textId="1D25AE99" w:rsidR="00E9639F" w:rsidRPr="00525846" w:rsidRDefault="00E9639F" w:rsidP="00525846">
      <w:pPr>
        <w:pStyle w:val="Default"/>
        <w:jc w:val="both"/>
        <w:rPr>
          <w:rFonts w:ascii="Arial" w:hAnsi="Arial" w:cs="Arial"/>
          <w:b/>
          <w:bCs/>
          <w:color w:val="auto"/>
        </w:rPr>
      </w:pPr>
    </w:p>
    <w:p w14:paraId="7B23C70B" w14:textId="15B29994" w:rsidR="00990B8D" w:rsidRDefault="00274092" w:rsidP="00DD5FCE">
      <w:pPr>
        <w:jc w:val="both"/>
        <w:rPr>
          <w:rFonts w:eastAsia="Calibri" w:cs="Arial"/>
          <w:bCs/>
        </w:rPr>
      </w:pPr>
      <w:r w:rsidRPr="00525846">
        <w:rPr>
          <w:rFonts w:eastAsia="Calibri" w:cs="Arial"/>
          <w:b/>
        </w:rPr>
        <w:t>PRESIDENTE</w:t>
      </w:r>
      <w:r w:rsidR="004728A9" w:rsidRPr="00525846">
        <w:rPr>
          <w:rFonts w:eastAsia="Calibri" w:cs="Arial"/>
          <w:b/>
        </w:rPr>
        <w:t xml:space="preserve"> (</w:t>
      </w:r>
      <w:r w:rsidR="00720769">
        <w:rPr>
          <w:rFonts w:eastAsia="Calibri" w:cs="Arial"/>
          <w:b/>
        </w:rPr>
        <w:t>Oliviero</w:t>
      </w:r>
      <w:r w:rsidR="004728A9" w:rsidRPr="00525846">
        <w:rPr>
          <w:rFonts w:eastAsia="Calibri" w:cs="Arial"/>
          <w:b/>
        </w:rPr>
        <w:t>):</w:t>
      </w:r>
      <w:r w:rsidR="009F2EE1" w:rsidRPr="00525846">
        <w:rPr>
          <w:rFonts w:eastAsia="Calibri" w:cs="Arial"/>
          <w:b/>
        </w:rPr>
        <w:t xml:space="preserve"> </w:t>
      </w:r>
      <w:r w:rsidR="00CA6088">
        <w:rPr>
          <w:rFonts w:eastAsia="Calibri" w:cs="Arial"/>
          <w:bCs/>
        </w:rPr>
        <w:t xml:space="preserve">Diamo inizio ai lavori della </w:t>
      </w:r>
      <w:r w:rsidR="00176C09">
        <w:rPr>
          <w:rFonts w:eastAsia="Calibri" w:cs="Arial"/>
          <w:bCs/>
        </w:rPr>
        <w:t>seduta</w:t>
      </w:r>
      <w:r w:rsidR="00CA6088">
        <w:rPr>
          <w:rFonts w:eastAsia="Calibri" w:cs="Arial"/>
          <w:bCs/>
        </w:rPr>
        <w:t xml:space="preserve"> del Consiglio regionale del 20 giugno 2022. </w:t>
      </w:r>
    </w:p>
    <w:p w14:paraId="0D56F973" w14:textId="5CAC5FE8" w:rsidR="00CA6088" w:rsidRDefault="00CA6088" w:rsidP="00DD5FCE">
      <w:pPr>
        <w:jc w:val="both"/>
        <w:rPr>
          <w:rFonts w:eastAsia="Calibri" w:cs="Arial"/>
          <w:bCs/>
        </w:rPr>
      </w:pPr>
    </w:p>
    <w:p w14:paraId="5BE82AC9" w14:textId="1D503CFB" w:rsidR="00CA6088" w:rsidRPr="00CA6088" w:rsidRDefault="00CA6088" w:rsidP="001D3D0E">
      <w:pPr>
        <w:pStyle w:val="Titolo1"/>
      </w:pPr>
      <w:bookmarkStart w:id="0" w:name="_APPROVAZIONE_PROCESSI_VERBALI"/>
      <w:bookmarkEnd w:id="0"/>
      <w:r w:rsidRPr="00CA6088">
        <w:t>APPROVAZIONE PROCESSI VERBALI SEDUTE PRECEDENTI</w:t>
      </w:r>
    </w:p>
    <w:p w14:paraId="009D185A" w14:textId="25BBED6B" w:rsidR="00CA6088" w:rsidRDefault="00CA6088" w:rsidP="00DD5FCE">
      <w:pPr>
        <w:jc w:val="both"/>
        <w:rPr>
          <w:bCs/>
        </w:rPr>
      </w:pPr>
    </w:p>
    <w:p w14:paraId="22467591" w14:textId="77777777" w:rsidR="00CA6088" w:rsidRDefault="00CA6088" w:rsidP="00DD5FCE">
      <w:pPr>
        <w:jc w:val="both"/>
        <w:rPr>
          <w:bCs/>
        </w:rPr>
      </w:pPr>
      <w:r>
        <w:rPr>
          <w:bCs/>
        </w:rPr>
        <w:t xml:space="preserve">Al primo punto: “Approvazione processi verbali delle Sedute precedenti”. </w:t>
      </w:r>
    </w:p>
    <w:p w14:paraId="44F1CDA4" w14:textId="318780FA" w:rsidR="00CA6088" w:rsidRDefault="00CA6088" w:rsidP="00DD5FCE">
      <w:pPr>
        <w:jc w:val="both"/>
        <w:rPr>
          <w:bCs/>
        </w:rPr>
      </w:pPr>
      <w:r>
        <w:rPr>
          <w:bCs/>
        </w:rPr>
        <w:t xml:space="preserve">Approvazione processo verbale per n. 54 relativo alla </w:t>
      </w:r>
      <w:r w:rsidR="00176C09">
        <w:rPr>
          <w:bCs/>
        </w:rPr>
        <w:t>seduta</w:t>
      </w:r>
      <w:r>
        <w:rPr>
          <w:bCs/>
        </w:rPr>
        <w:t xml:space="preserve"> di Consiglio regionale del primo giugno 2022.</w:t>
      </w:r>
    </w:p>
    <w:p w14:paraId="6FA75F61" w14:textId="274903A0" w:rsidR="00CA6088" w:rsidRDefault="00CA6088" w:rsidP="00DD5FCE">
      <w:pPr>
        <w:jc w:val="both"/>
        <w:rPr>
          <w:bCs/>
        </w:rPr>
      </w:pPr>
      <w:r>
        <w:rPr>
          <w:bCs/>
        </w:rPr>
        <w:t>Procediamo con la votazione per alzata di mano.</w:t>
      </w:r>
    </w:p>
    <w:p w14:paraId="371CCF64" w14:textId="461F39AA" w:rsidR="00CA6088" w:rsidRDefault="00CA6088" w:rsidP="00DD5FCE">
      <w:pPr>
        <w:jc w:val="both"/>
        <w:rPr>
          <w:bCs/>
        </w:rPr>
      </w:pPr>
      <w:r>
        <w:rPr>
          <w:bCs/>
        </w:rPr>
        <w:t xml:space="preserve">Chi è favorevole? Chi è contrario? Chi si astiene? </w:t>
      </w:r>
    </w:p>
    <w:p w14:paraId="36F3FCE9" w14:textId="493A3B6E" w:rsidR="00CA6088" w:rsidRDefault="00CA6088" w:rsidP="00DD5FCE">
      <w:pPr>
        <w:jc w:val="both"/>
        <w:rPr>
          <w:bCs/>
        </w:rPr>
      </w:pPr>
    </w:p>
    <w:p w14:paraId="5A06BB0F" w14:textId="481366D3" w:rsidR="00CA6088" w:rsidRDefault="00CA6088" w:rsidP="00DD5FCE">
      <w:pPr>
        <w:jc w:val="both"/>
        <w:rPr>
          <w:b/>
        </w:rPr>
      </w:pPr>
      <w:r>
        <w:rPr>
          <w:b/>
        </w:rPr>
        <w:t>Il Consiglio approva.</w:t>
      </w:r>
    </w:p>
    <w:p w14:paraId="2B5C963A" w14:textId="6AC2FBE3" w:rsidR="00CA6088" w:rsidRDefault="00CA6088" w:rsidP="00DD5FCE">
      <w:pPr>
        <w:jc w:val="both"/>
        <w:rPr>
          <w:b/>
        </w:rPr>
      </w:pPr>
    </w:p>
    <w:p w14:paraId="7FCBE937" w14:textId="616FF238" w:rsidR="00CA6088" w:rsidRDefault="00CA6088" w:rsidP="00CA6088">
      <w:pPr>
        <w:jc w:val="both"/>
        <w:rPr>
          <w:bCs/>
        </w:rPr>
      </w:pPr>
      <w:r>
        <w:rPr>
          <w:bCs/>
        </w:rPr>
        <w:t xml:space="preserve">Approvazione processo verbale per n. 55 relativo alla </w:t>
      </w:r>
      <w:r w:rsidR="00176C09">
        <w:rPr>
          <w:bCs/>
        </w:rPr>
        <w:t>seduta</w:t>
      </w:r>
      <w:r>
        <w:rPr>
          <w:bCs/>
        </w:rPr>
        <w:t xml:space="preserve"> di Consiglio regionale del 6 giugno 2022.</w:t>
      </w:r>
    </w:p>
    <w:p w14:paraId="4CBED505" w14:textId="77777777" w:rsidR="00CA6088" w:rsidRDefault="00CA6088" w:rsidP="00CA6088">
      <w:pPr>
        <w:jc w:val="both"/>
        <w:rPr>
          <w:bCs/>
        </w:rPr>
      </w:pPr>
      <w:r>
        <w:rPr>
          <w:bCs/>
        </w:rPr>
        <w:t>Procediamo con la votazione per alzata di mano.</w:t>
      </w:r>
    </w:p>
    <w:p w14:paraId="4FFF0C56" w14:textId="77777777" w:rsidR="00CA6088" w:rsidRDefault="00CA6088" w:rsidP="00CA6088">
      <w:pPr>
        <w:jc w:val="both"/>
        <w:rPr>
          <w:bCs/>
        </w:rPr>
      </w:pPr>
      <w:r>
        <w:rPr>
          <w:bCs/>
        </w:rPr>
        <w:t xml:space="preserve">Chi è favorevole? Chi è contrario? Chi si astiene? </w:t>
      </w:r>
    </w:p>
    <w:p w14:paraId="06893230" w14:textId="77777777" w:rsidR="00CA6088" w:rsidRDefault="00CA6088" w:rsidP="00CA6088">
      <w:pPr>
        <w:jc w:val="both"/>
        <w:rPr>
          <w:bCs/>
        </w:rPr>
      </w:pPr>
    </w:p>
    <w:p w14:paraId="585700FA" w14:textId="77777777" w:rsidR="00CA6088" w:rsidRDefault="00CA6088" w:rsidP="00CA6088">
      <w:pPr>
        <w:jc w:val="both"/>
        <w:rPr>
          <w:b/>
        </w:rPr>
      </w:pPr>
      <w:r>
        <w:rPr>
          <w:b/>
        </w:rPr>
        <w:t>Il Consiglio approva.</w:t>
      </w:r>
    </w:p>
    <w:p w14:paraId="55462A26" w14:textId="52F2E03D" w:rsidR="00CA6088" w:rsidRDefault="00CA6088" w:rsidP="00DD5FCE">
      <w:pPr>
        <w:jc w:val="both"/>
        <w:rPr>
          <w:b/>
        </w:rPr>
      </w:pPr>
    </w:p>
    <w:p w14:paraId="67F7D3E0" w14:textId="74FB8863" w:rsidR="00CA6088" w:rsidRDefault="00CA6088" w:rsidP="00CA6088">
      <w:pPr>
        <w:jc w:val="both"/>
        <w:rPr>
          <w:bCs/>
        </w:rPr>
      </w:pPr>
      <w:r>
        <w:rPr>
          <w:bCs/>
        </w:rPr>
        <w:t xml:space="preserve">Approvazione processo verbale per n. 56 relativo alla </w:t>
      </w:r>
      <w:r w:rsidR="00176C09">
        <w:rPr>
          <w:bCs/>
        </w:rPr>
        <w:t>seduta</w:t>
      </w:r>
      <w:r>
        <w:rPr>
          <w:bCs/>
        </w:rPr>
        <w:t xml:space="preserve"> di Question Time del 10 giugno 2022.</w:t>
      </w:r>
    </w:p>
    <w:p w14:paraId="29881E94" w14:textId="77777777" w:rsidR="00CA6088" w:rsidRDefault="00CA6088" w:rsidP="00CA6088">
      <w:pPr>
        <w:jc w:val="both"/>
        <w:rPr>
          <w:bCs/>
        </w:rPr>
      </w:pPr>
      <w:r>
        <w:rPr>
          <w:bCs/>
        </w:rPr>
        <w:t>Procediamo con la votazione per alzata di mano.</w:t>
      </w:r>
    </w:p>
    <w:p w14:paraId="6609E450" w14:textId="77777777" w:rsidR="00CA6088" w:rsidRDefault="00CA6088" w:rsidP="00CA6088">
      <w:pPr>
        <w:jc w:val="both"/>
        <w:rPr>
          <w:bCs/>
        </w:rPr>
      </w:pPr>
      <w:r>
        <w:rPr>
          <w:bCs/>
        </w:rPr>
        <w:t xml:space="preserve">Chi è favorevole? Chi è contrario? Chi si astiene? </w:t>
      </w:r>
    </w:p>
    <w:p w14:paraId="2488B505" w14:textId="77777777" w:rsidR="00CA6088" w:rsidRDefault="00CA6088" w:rsidP="00CA6088">
      <w:pPr>
        <w:jc w:val="both"/>
        <w:rPr>
          <w:bCs/>
        </w:rPr>
      </w:pPr>
    </w:p>
    <w:p w14:paraId="2B954022" w14:textId="77777777" w:rsidR="00CA6088" w:rsidRDefault="00CA6088" w:rsidP="00CA6088">
      <w:pPr>
        <w:jc w:val="both"/>
        <w:rPr>
          <w:b/>
        </w:rPr>
      </w:pPr>
      <w:r>
        <w:rPr>
          <w:b/>
        </w:rPr>
        <w:t>Il Consiglio approva.</w:t>
      </w:r>
    </w:p>
    <w:p w14:paraId="4A9162CB" w14:textId="5711B80D" w:rsidR="00CA6088" w:rsidRDefault="00CA6088" w:rsidP="00DD5FCE">
      <w:pPr>
        <w:jc w:val="both"/>
        <w:rPr>
          <w:b/>
        </w:rPr>
      </w:pPr>
    </w:p>
    <w:p w14:paraId="5DCEA815" w14:textId="48F62D82" w:rsidR="00CA6088" w:rsidRDefault="00CA6088" w:rsidP="001D3D0E">
      <w:pPr>
        <w:pStyle w:val="Titolo1"/>
      </w:pPr>
      <w:bookmarkStart w:id="1" w:name="_COMUNICAZIONI_DEL_PRESIDENTE"/>
      <w:bookmarkEnd w:id="1"/>
      <w:r>
        <w:t>COMUNICAZIONI DEL PRESIDENTE</w:t>
      </w:r>
    </w:p>
    <w:p w14:paraId="7F693BFC" w14:textId="032F2C16" w:rsidR="00CA6088" w:rsidRDefault="00CA6088" w:rsidP="00DD5FCE">
      <w:pPr>
        <w:jc w:val="both"/>
        <w:rPr>
          <w:b/>
        </w:rPr>
      </w:pPr>
    </w:p>
    <w:p w14:paraId="43BAED15" w14:textId="10870493" w:rsidR="00CA6088" w:rsidRDefault="00CA6088" w:rsidP="00DD5FCE">
      <w:pPr>
        <w:jc w:val="both"/>
        <w:rPr>
          <w:bCs/>
        </w:rPr>
      </w:pPr>
      <w:r>
        <w:rPr>
          <w:bCs/>
        </w:rPr>
        <w:t>Al secondo punto: “Comunicazioni del Presidente”.</w:t>
      </w:r>
    </w:p>
    <w:p w14:paraId="26C73626" w14:textId="0A9584C2" w:rsidR="00CA6088" w:rsidRDefault="00CA6088" w:rsidP="00DD5FCE">
      <w:pPr>
        <w:jc w:val="both"/>
        <w:rPr>
          <w:bCs/>
        </w:rPr>
      </w:pPr>
      <w:r>
        <w:rPr>
          <w:bCs/>
        </w:rPr>
        <w:t>Comunico che la Conferenza dei Capigruppo, in data 15 giugno 2022, ha definito, ai sensi dell’articolo 55 del Regolamento Interno, l’approvazione trimestrale dei lavori consiliari quale utile strumento per l’organizzazione più razionale dell’attività dell’Assemblea. Il documento redatto secondo le priorità indicate dai Capigruppo è consultabile sul tablet a vostra disposizione.</w:t>
      </w:r>
    </w:p>
    <w:p w14:paraId="2512B802" w14:textId="23AAC107" w:rsidR="00CA6088" w:rsidRDefault="00CA6088" w:rsidP="00DD5FCE">
      <w:pPr>
        <w:jc w:val="both"/>
        <w:rPr>
          <w:bCs/>
        </w:rPr>
      </w:pPr>
      <w:r>
        <w:rPr>
          <w:bCs/>
        </w:rPr>
        <w:t>Se non vi sono obiezioni, così resta stabilito.</w:t>
      </w:r>
    </w:p>
    <w:p w14:paraId="68BBFECF" w14:textId="0F2B402A" w:rsidR="00CA6088" w:rsidRDefault="00CA6088" w:rsidP="00DD5FCE">
      <w:pPr>
        <w:jc w:val="both"/>
        <w:rPr>
          <w:bCs/>
        </w:rPr>
      </w:pPr>
    </w:p>
    <w:p w14:paraId="0949537E" w14:textId="48A95610" w:rsidR="00CA6088" w:rsidRPr="00CA6088" w:rsidRDefault="00CA6088" w:rsidP="00DD5FCE">
      <w:pPr>
        <w:jc w:val="both"/>
        <w:rPr>
          <w:b/>
        </w:rPr>
      </w:pPr>
      <w:r w:rsidRPr="00CA6088">
        <w:rPr>
          <w:b/>
        </w:rPr>
        <w:t>Così resta stabilito.</w:t>
      </w:r>
    </w:p>
    <w:p w14:paraId="5439F44C" w14:textId="77777777" w:rsidR="00CA6088" w:rsidRDefault="00CA6088" w:rsidP="00CA6088">
      <w:pPr>
        <w:jc w:val="both"/>
      </w:pPr>
    </w:p>
    <w:p w14:paraId="05898254" w14:textId="14387054" w:rsidR="00CA6088" w:rsidRPr="00CA6088" w:rsidRDefault="00CA6088" w:rsidP="00CA6088">
      <w:pPr>
        <w:jc w:val="both"/>
      </w:pPr>
      <w:r w:rsidRPr="00CA6088">
        <w:t>Comunico che sono stati presentati i seguenti provvedimenti legislativi:</w:t>
      </w:r>
    </w:p>
    <w:p w14:paraId="69410580" w14:textId="5AE3F5D1" w:rsidR="00CA6088" w:rsidRPr="00CA6088" w:rsidRDefault="00CA6088" w:rsidP="00CA6088">
      <w:pPr>
        <w:jc w:val="both"/>
      </w:pPr>
      <w:r w:rsidRPr="00CA6088">
        <w:t xml:space="preserve">Proposta di legge “Disposizioni per assicurare la libera circolazione del personale del Corpo nazionale dei Vigili del Fuoco nell’ambito del trasporto pubblico regionale. Modifiche alla legge regionale 6 maggio 2013, n. 5 (Disposizioni per la formazione del bilancio annuale 2013 e pluriennale 2013-2015 della Regione Campania – legge finanziaria regionale 2013” Reg. Gen. </w:t>
      </w:r>
      <w:r w:rsidRPr="00CA6088">
        <w:lastRenderedPageBreak/>
        <w:t>244</w:t>
      </w:r>
      <w:r>
        <w:t xml:space="preserve">. </w:t>
      </w:r>
      <w:r w:rsidRPr="00CA6088">
        <w:t xml:space="preserve">Ad iniziativa dei </w:t>
      </w:r>
      <w:r w:rsidR="00555ADF">
        <w:t>Consiglier</w:t>
      </w:r>
      <w:r w:rsidRPr="00CA6088">
        <w:t>i Luigi Cirillo, Salvatore Aversano, Michele Cammarano, Vincenzo Ciampi, Valeria Ciarambino e Gennaro Saiello</w:t>
      </w:r>
      <w:r>
        <w:t xml:space="preserve">. </w:t>
      </w:r>
      <w:r w:rsidRPr="00CA6088">
        <w:t>Assegnata alla II Commissione Consiliare Permanente per l’esame e alla I e IV per il parere.</w:t>
      </w:r>
    </w:p>
    <w:p w14:paraId="051E56CC" w14:textId="77777777" w:rsidR="00656D43" w:rsidRDefault="00656D43" w:rsidP="00656D43">
      <w:pPr>
        <w:jc w:val="both"/>
        <w:rPr>
          <w:bCs/>
        </w:rPr>
      </w:pPr>
      <w:r>
        <w:rPr>
          <w:bCs/>
        </w:rPr>
        <w:t>Se non vi sono obiezioni, così resta stabilito.</w:t>
      </w:r>
    </w:p>
    <w:p w14:paraId="77F47E69" w14:textId="77777777" w:rsidR="00656D43" w:rsidRDefault="00656D43" w:rsidP="00656D43">
      <w:pPr>
        <w:jc w:val="both"/>
        <w:rPr>
          <w:bCs/>
        </w:rPr>
      </w:pPr>
    </w:p>
    <w:p w14:paraId="79A28C16" w14:textId="77777777" w:rsidR="00656D43" w:rsidRPr="00CA6088" w:rsidRDefault="00656D43" w:rsidP="00656D43">
      <w:pPr>
        <w:jc w:val="both"/>
        <w:rPr>
          <w:b/>
        </w:rPr>
      </w:pPr>
      <w:r w:rsidRPr="00CA6088">
        <w:rPr>
          <w:b/>
        </w:rPr>
        <w:t>Così resta stabilito.</w:t>
      </w:r>
    </w:p>
    <w:p w14:paraId="4DD43F7C" w14:textId="77777777" w:rsidR="00656D43" w:rsidRDefault="00656D43" w:rsidP="00CA6088">
      <w:pPr>
        <w:jc w:val="both"/>
      </w:pPr>
    </w:p>
    <w:p w14:paraId="6169EE93" w14:textId="005F5FBF" w:rsidR="00CA6088" w:rsidRPr="00CA6088" w:rsidRDefault="00CA6088" w:rsidP="00CA6088">
      <w:pPr>
        <w:jc w:val="both"/>
      </w:pPr>
      <w:r w:rsidRPr="00CA6088">
        <w:t>Proposta di legge “Rete dei camini e degli itinerari culturali della regione Campania”. Reg. Gen. 245</w:t>
      </w:r>
      <w:r w:rsidR="00656D43">
        <w:t xml:space="preserve">. </w:t>
      </w:r>
      <w:r w:rsidRPr="00CA6088">
        <w:t xml:space="preserve">Ad iniziativa dei </w:t>
      </w:r>
      <w:r w:rsidR="00555ADF">
        <w:t>Consiglier</w:t>
      </w:r>
      <w:r w:rsidRPr="00CA6088">
        <w:t>i Tommaso Pellegrino, Vincenzo Alaia, Francesco Iovino e Vincenzo Santangelo</w:t>
      </w:r>
      <w:r w:rsidR="00656D43">
        <w:t xml:space="preserve">. </w:t>
      </w:r>
      <w:r w:rsidRPr="00CA6088">
        <w:t>Assegnata alla IV e III Commissione Consiliare Permanente per l’esame congiunto e alla II per il parere.</w:t>
      </w:r>
    </w:p>
    <w:p w14:paraId="0C3F788F" w14:textId="77777777" w:rsidR="00656D43" w:rsidRDefault="00656D43" w:rsidP="00656D43">
      <w:pPr>
        <w:jc w:val="both"/>
        <w:rPr>
          <w:bCs/>
        </w:rPr>
      </w:pPr>
      <w:r>
        <w:rPr>
          <w:bCs/>
        </w:rPr>
        <w:t>Se non vi sono obiezioni, così resta stabilito.</w:t>
      </w:r>
    </w:p>
    <w:p w14:paraId="7A00B7EC" w14:textId="77777777" w:rsidR="00656D43" w:rsidRDefault="00656D43" w:rsidP="00656D43">
      <w:pPr>
        <w:jc w:val="both"/>
        <w:rPr>
          <w:bCs/>
        </w:rPr>
      </w:pPr>
    </w:p>
    <w:p w14:paraId="089CDEDC" w14:textId="77777777" w:rsidR="00656D43" w:rsidRPr="00CA6088" w:rsidRDefault="00656D43" w:rsidP="00656D43">
      <w:pPr>
        <w:jc w:val="both"/>
        <w:rPr>
          <w:b/>
        </w:rPr>
      </w:pPr>
      <w:r w:rsidRPr="00CA6088">
        <w:rPr>
          <w:b/>
        </w:rPr>
        <w:t>Così resta stabilito.</w:t>
      </w:r>
    </w:p>
    <w:p w14:paraId="4134B532" w14:textId="77777777" w:rsidR="00CA6088" w:rsidRPr="00CA6088" w:rsidRDefault="00CA6088" w:rsidP="00CA6088">
      <w:pPr>
        <w:jc w:val="both"/>
      </w:pPr>
    </w:p>
    <w:p w14:paraId="7BFFD6BE" w14:textId="2D817211" w:rsidR="00CA6088" w:rsidRPr="00CA6088" w:rsidRDefault="00CA6088" w:rsidP="00CA6088">
      <w:pPr>
        <w:jc w:val="both"/>
      </w:pPr>
      <w:r w:rsidRPr="00CA6088">
        <w:t>Proposta di legge “Dietamedunesco. Misure per salvaguardare e valorizzare in Campania la dieta mediterranea patrimonio mondiale dell’umanità” Reg. Gen. 246.</w:t>
      </w:r>
      <w:r w:rsidR="00656D43">
        <w:t xml:space="preserve"> </w:t>
      </w:r>
      <w:r w:rsidRPr="00CA6088">
        <w:t xml:space="preserve">Ad iniziativa del </w:t>
      </w:r>
      <w:r w:rsidR="00555ADF">
        <w:t>Consiglier</w:t>
      </w:r>
      <w:r w:rsidRPr="00CA6088">
        <w:t>e Corrado Matera</w:t>
      </w:r>
      <w:r w:rsidR="00656D43">
        <w:t xml:space="preserve">. </w:t>
      </w:r>
      <w:r w:rsidRPr="00CA6088">
        <w:t>Assegnata alla VI Commissione Consiliare Permanente per l’esame e alla I, II, III e VIII per il parere.</w:t>
      </w:r>
    </w:p>
    <w:p w14:paraId="7F28A1FC" w14:textId="77777777" w:rsidR="00656D43" w:rsidRDefault="00656D43" w:rsidP="00656D43">
      <w:pPr>
        <w:jc w:val="both"/>
        <w:rPr>
          <w:bCs/>
        </w:rPr>
      </w:pPr>
      <w:r>
        <w:rPr>
          <w:bCs/>
        </w:rPr>
        <w:t>Se non vi sono obiezioni, così resta stabilito.</w:t>
      </w:r>
    </w:p>
    <w:p w14:paraId="54DB4B03" w14:textId="77777777" w:rsidR="00656D43" w:rsidRDefault="00656D43" w:rsidP="00656D43">
      <w:pPr>
        <w:jc w:val="both"/>
        <w:rPr>
          <w:bCs/>
        </w:rPr>
      </w:pPr>
    </w:p>
    <w:p w14:paraId="7BD9A5B3" w14:textId="77777777" w:rsidR="00656D43" w:rsidRPr="00CA6088" w:rsidRDefault="00656D43" w:rsidP="00656D43">
      <w:pPr>
        <w:jc w:val="both"/>
        <w:rPr>
          <w:b/>
        </w:rPr>
      </w:pPr>
      <w:r w:rsidRPr="00CA6088">
        <w:rPr>
          <w:b/>
        </w:rPr>
        <w:t>Così resta stabilito.</w:t>
      </w:r>
    </w:p>
    <w:p w14:paraId="5B090ECC" w14:textId="67B6CEA5" w:rsidR="00CA6088" w:rsidRDefault="00CA6088" w:rsidP="00DD5FCE">
      <w:pPr>
        <w:jc w:val="both"/>
      </w:pPr>
    </w:p>
    <w:p w14:paraId="6B226B47" w14:textId="1A24B171" w:rsidR="00656D43" w:rsidRDefault="00656D43" w:rsidP="00DD5FCE">
      <w:pPr>
        <w:jc w:val="both"/>
      </w:pPr>
      <w:r>
        <w:t xml:space="preserve">Comunico che le interrogazioni pervenute al Presidente del Consiglio sono pubblicate nel Resoconto della </w:t>
      </w:r>
      <w:r w:rsidR="00176C09">
        <w:t>seduta</w:t>
      </w:r>
      <w:r>
        <w:t xml:space="preserve"> odierna e sono state trasmesse al Presidente della Giunta regionale ai sensi dell’articolo 124 del Regolamento Interno.</w:t>
      </w:r>
    </w:p>
    <w:p w14:paraId="39AF8170" w14:textId="0BC82D8A" w:rsidR="00656D43" w:rsidRDefault="00656D43" w:rsidP="00DD5FCE">
      <w:pPr>
        <w:jc w:val="both"/>
      </w:pPr>
      <w:r>
        <w:t xml:space="preserve">Comunico inoltre che le risposte alle interrogazioni pervenute al Presidente del Consiglio sono pubblicate nel Resoconto della </w:t>
      </w:r>
      <w:r w:rsidR="00176C09">
        <w:t>seduta</w:t>
      </w:r>
      <w:r>
        <w:t xml:space="preserve"> odierna e sono state trasmesse ai proponenti ai sensi dell’articolo 127 del Regolamento Interno.</w:t>
      </w:r>
    </w:p>
    <w:p w14:paraId="654B87F0" w14:textId="79ECE293" w:rsidR="00656D43" w:rsidRDefault="00656D43" w:rsidP="00DD5FCE">
      <w:pPr>
        <w:jc w:val="both"/>
      </w:pPr>
      <w:r>
        <w:t>Comunico, infine, che la mozione Reg. Gen. 161, pervenuta al Presidente del Consiglio, è pubblicata in allegato, nel medesimo Resoconto.</w:t>
      </w:r>
    </w:p>
    <w:p w14:paraId="0FBD12D9" w14:textId="6388C29B" w:rsidR="00656D43" w:rsidRDefault="00656D43" w:rsidP="00DD5FCE">
      <w:pPr>
        <w:jc w:val="both"/>
      </w:pPr>
    </w:p>
    <w:p w14:paraId="109EA1DB" w14:textId="642D9230" w:rsidR="00656D43" w:rsidRPr="00656D43" w:rsidRDefault="00656D43" w:rsidP="001D3D0E">
      <w:pPr>
        <w:pStyle w:val="Titolo1"/>
      </w:pPr>
      <w:bookmarkStart w:id="2" w:name="_ESAME_DEL_“RENDICONTO"/>
      <w:bookmarkEnd w:id="2"/>
      <w:r w:rsidRPr="00656D43">
        <w:t xml:space="preserve">ESAME DEL </w:t>
      </w:r>
      <w:r>
        <w:t>“</w:t>
      </w:r>
      <w:r w:rsidRPr="00656D43">
        <w:t>RENDICONTO DELLA GESTIONE DEL CONSIGLIO REGIONALE DELLA CAMPANIA PER L'ESERCIZIO FINANZIARIO 2021</w:t>
      </w:r>
      <w:r>
        <w:t>”</w:t>
      </w:r>
      <w:r w:rsidRPr="00656D43">
        <w:t xml:space="preserve"> DELIBERA DELL'UFFICIO DI PRESIDENZA DEL CONSIGLIO REGIONALE N. 96 DEL 31 MAGGIO 2022. REG. GEN. 133/11</w:t>
      </w:r>
    </w:p>
    <w:p w14:paraId="3E5399AF" w14:textId="10924603" w:rsidR="00656D43" w:rsidRDefault="00656D43" w:rsidP="00DD5FCE">
      <w:pPr>
        <w:jc w:val="both"/>
      </w:pPr>
    </w:p>
    <w:p w14:paraId="1BC3D6E3" w14:textId="06315B17" w:rsidR="00656D43" w:rsidRPr="00656D43" w:rsidRDefault="00656D43" w:rsidP="00656D43">
      <w:pPr>
        <w:jc w:val="both"/>
      </w:pPr>
      <w:r>
        <w:t xml:space="preserve">Passiamo al terzo punto all’ordine del giorno: </w:t>
      </w:r>
      <w:r w:rsidRPr="00656D43">
        <w:t xml:space="preserve">Esame del </w:t>
      </w:r>
      <w:r>
        <w:t>“</w:t>
      </w:r>
      <w:r w:rsidRPr="00656D43">
        <w:t>Rendiconto della gestione del Consiglio regionale della Campania per l'esercizio finanziario 2021</w:t>
      </w:r>
      <w:r>
        <w:t>”</w:t>
      </w:r>
      <w:r w:rsidRPr="00656D43">
        <w:t xml:space="preserve"> Delibera dell'Uff</w:t>
      </w:r>
      <w:r>
        <w:t>i</w:t>
      </w:r>
      <w:r w:rsidRPr="00656D43">
        <w:t>cio di Presidenza del Consiglio regionale n. 96 del 31 maggio 2022. Reg. Gen. 133/11</w:t>
      </w:r>
      <w:r>
        <w:t>.</w:t>
      </w:r>
    </w:p>
    <w:p w14:paraId="31805E00" w14:textId="4D533459" w:rsidR="00656D43" w:rsidRDefault="00656D43" w:rsidP="00DD5FCE">
      <w:pPr>
        <w:jc w:val="both"/>
      </w:pPr>
      <w:r>
        <w:t>Comunico che la II Commissione Consiliare Permanente, in data 14 giugno 2022, ha esaminato il provvedimento e ha deciso di riferire favorevolmente all’Aula.</w:t>
      </w:r>
    </w:p>
    <w:p w14:paraId="0C0C15AC" w14:textId="59403689" w:rsidR="00656D43" w:rsidRDefault="00656D43" w:rsidP="00DD5FCE">
      <w:pPr>
        <w:jc w:val="both"/>
      </w:pPr>
      <w:r>
        <w:t xml:space="preserve">Comunico, inoltre, che il provvedimento è munito della </w:t>
      </w:r>
      <w:r w:rsidR="008E398B">
        <w:t>relazione del Collegio dei revisori dei conti, approvato in data 9 giugno 2022.</w:t>
      </w:r>
    </w:p>
    <w:p w14:paraId="7573CD56" w14:textId="11CCC42E" w:rsidR="008E398B" w:rsidRDefault="008E398B" w:rsidP="00DD5FCE">
      <w:pPr>
        <w:jc w:val="both"/>
      </w:pPr>
      <w:r>
        <w:t xml:space="preserve">Concedo la parola al </w:t>
      </w:r>
      <w:r w:rsidR="00555ADF">
        <w:t>Consiglier</w:t>
      </w:r>
      <w:r>
        <w:t>e Volpe Andrea in qualità di relatore designato dalla II Commissione Consiliare Permanente. Consigliere Volpe, prego.</w:t>
      </w:r>
    </w:p>
    <w:p w14:paraId="24AA17D6" w14:textId="2C6143E3" w:rsidR="008E398B" w:rsidRDefault="008E398B" w:rsidP="00DD5FCE">
      <w:pPr>
        <w:jc w:val="both"/>
      </w:pPr>
    </w:p>
    <w:p w14:paraId="2A761875" w14:textId="56431AA9" w:rsidR="008E398B" w:rsidRDefault="008E398B" w:rsidP="00DD5FCE">
      <w:pPr>
        <w:jc w:val="both"/>
      </w:pPr>
      <w:r>
        <w:rPr>
          <w:b/>
          <w:bCs/>
        </w:rPr>
        <w:lastRenderedPageBreak/>
        <w:t>VOLPE (</w:t>
      </w:r>
      <w:r w:rsidRPr="008E398B">
        <w:rPr>
          <w:b/>
          <w:bCs/>
        </w:rPr>
        <w:t>Partito Socialista Italiano - Campania Libera</w:t>
      </w:r>
      <w:r>
        <w:rPr>
          <w:b/>
          <w:bCs/>
        </w:rPr>
        <w:t xml:space="preserve">): </w:t>
      </w:r>
      <w:r>
        <w:t>Grazie Presidente. Buon pomeriggio colleghi. Il Rendiconto della gestione dell’Esercizio finanziario 2021, Conto consuntivo, rappresenta la ricognizione delle risultanze contabili, finanziarie e patrimoniali del Consiglio regionale della Campania.</w:t>
      </w:r>
    </w:p>
    <w:p w14:paraId="6762AA2C" w14:textId="1B617136" w:rsidR="008E398B" w:rsidRDefault="008E398B" w:rsidP="00DD5FCE">
      <w:pPr>
        <w:jc w:val="both"/>
      </w:pPr>
      <w:r>
        <w:t>L’autonomia contabile di Bilancio del Consiglio è assicurata dall’articolo 26 dello Statuto della Regione Campania e dall’articolo 67 del Decreto Legislativo 118 del 2021, come modificato dal Decreto Legislativo n. 126 del 2014 in materia di armonizzazione dei sistemi contabili.</w:t>
      </w:r>
    </w:p>
    <w:p w14:paraId="0440EE6D" w14:textId="06E8B981" w:rsidR="008E398B" w:rsidRDefault="008E398B" w:rsidP="00DD5FCE">
      <w:pPr>
        <w:jc w:val="both"/>
      </w:pPr>
      <w:r>
        <w:t>Il Rendiconto è stato predisposto sulla base dei principi contabili degli schemi di bilancio previsti dal Decreto Legislativo n. 118 del 2011, come modificato dal Decreto Legislativo 126 del 2014.</w:t>
      </w:r>
    </w:p>
    <w:p w14:paraId="29214163" w14:textId="47414785" w:rsidR="008E398B" w:rsidRDefault="008E398B" w:rsidP="00DD5FCE">
      <w:pPr>
        <w:jc w:val="both"/>
      </w:pPr>
      <w:r>
        <w:t>Il Rendiconto di gestione dell’Esercizio finanziario 2021 risulta composto dalla relazione sulla gestione dei prospetti e degli allegati contabili previsti dal Decreto Legislativo 118 del 2011, contenuti nella relazione della gestione.</w:t>
      </w:r>
    </w:p>
    <w:p w14:paraId="498E1D27" w14:textId="015B4973" w:rsidR="001D3D0E" w:rsidRDefault="008E398B" w:rsidP="001D3D0E">
      <w:pPr>
        <w:jc w:val="both"/>
      </w:pPr>
      <w:r>
        <w:t xml:space="preserve">Il conto del Bilancio e del Rendiconto rappresenta la rendicontazione finanziaria della gestione e contiene le risultanze finali gestionali per Missioni, Programmi e Titoli, come indicato nel Bilancio di </w:t>
      </w:r>
      <w:r w:rsidR="001D3D0E">
        <w:t>Previsione, per macro aggregati, come indicato dal Documento Tecnico di Accompagnamento di Previsione, per capitoli come indicato nel Bilancio di Previsione Gestionale.</w:t>
      </w:r>
    </w:p>
    <w:p w14:paraId="6C01451F" w14:textId="77777777" w:rsidR="001D3D0E" w:rsidRDefault="001D3D0E" w:rsidP="001D3D0E">
      <w:pPr>
        <w:jc w:val="both"/>
      </w:pPr>
      <w:r>
        <w:t>Completano il Rendiconto il Conto Economico e lo stato patrimoniale che rappresentano i documenti contabili relativi alla rendicontazione economico patrimoniale avente funzione conoscitiva.</w:t>
      </w:r>
    </w:p>
    <w:p w14:paraId="07C59BF1" w14:textId="77777777" w:rsidR="001D3D0E" w:rsidRDefault="001D3D0E" w:rsidP="001D3D0E">
      <w:pPr>
        <w:jc w:val="both"/>
      </w:pPr>
      <w:r>
        <w:t>In riferimento ai trasferimenti regionali 2021 si precisa che l’assegnazione regionale risulta pari a 50 milioni 675 mila.</w:t>
      </w:r>
    </w:p>
    <w:p w14:paraId="42FC32C2" w14:textId="77777777" w:rsidR="001D3D0E" w:rsidRDefault="001D3D0E" w:rsidP="001D3D0E">
      <w:pPr>
        <w:jc w:val="both"/>
      </w:pPr>
      <w:r>
        <w:t>L’approvazione del Rendiconto 2021 determina la chiusura definitiva, da un punto di vista contabile, del medesimo esercizio finanziario.</w:t>
      </w:r>
    </w:p>
    <w:p w14:paraId="60341DE2" w14:textId="77777777" w:rsidR="001D3D0E" w:rsidRDefault="001D3D0E" w:rsidP="001D3D0E">
      <w:pPr>
        <w:jc w:val="both"/>
      </w:pPr>
      <w:r>
        <w:t>La presente proposta recepisce gli atti deliberativi, ovvero la presa d’atto della parificazione del conto del tesoriere e del riaccertamento ordinario dei residui attivi e passivi, che sono propedeutici all’approvazione del rendiconto stesso.</w:t>
      </w:r>
    </w:p>
    <w:p w14:paraId="4A6B4609" w14:textId="06BE76F1" w:rsidR="001D3D0E" w:rsidRDefault="001D3D0E" w:rsidP="001D3D0E">
      <w:pPr>
        <w:jc w:val="both"/>
      </w:pPr>
      <w:r>
        <w:t>Tali provvedimenti concorrono a determinare il risultato d’</w:t>
      </w:r>
      <w:r w:rsidR="00555ADF">
        <w:t>a</w:t>
      </w:r>
      <w:r>
        <w:t>mministrazione che al 31 dicembre 2021 presenta un saldo positivo pari a 29 milioni 544 mila 939,89 euro, per gli effetti degli accantonamenti e dei vincoli obbligatori, come dettagliatamente riportat</w:t>
      </w:r>
      <w:r w:rsidR="00555ADF">
        <w:t>o ne</w:t>
      </w:r>
      <w:r>
        <w:t>gli allegati.</w:t>
      </w:r>
    </w:p>
    <w:p w14:paraId="106AA66F" w14:textId="77777777" w:rsidR="001D3D0E" w:rsidRDefault="001D3D0E" w:rsidP="001D3D0E">
      <w:pPr>
        <w:jc w:val="both"/>
      </w:pPr>
      <w:r>
        <w:t>Risulta, pertanto, realizzato un avanzo d’Amministrazione al 31 dicembre, pari a 29 milioni 544 mila 939 di cui 15 milioni 703 mila a titolo di avanzo disponibile.</w:t>
      </w:r>
    </w:p>
    <w:p w14:paraId="667F97A9" w14:textId="08D4EFEA" w:rsidR="001D3D0E" w:rsidRDefault="001D3D0E" w:rsidP="001D3D0E">
      <w:pPr>
        <w:jc w:val="both"/>
      </w:pPr>
      <w:r>
        <w:t xml:space="preserve">La II Commissione Consiliare, come diceva lei in apertura, riunitasi nella </w:t>
      </w:r>
      <w:r w:rsidR="00176C09">
        <w:t>seduta</w:t>
      </w:r>
      <w:r>
        <w:t xml:space="preserve"> del 14 giugno, ha espresso parere favorevole all’approvazione del testo originario approvato dall’Ufficio di Presidenza, accompagnato, ovviamente, dal parere favorevole del Collegio dei Revisori dei Conti. Grazie.</w:t>
      </w:r>
    </w:p>
    <w:p w14:paraId="47EA1618" w14:textId="77777777" w:rsidR="001D3D0E" w:rsidRDefault="001D3D0E" w:rsidP="001D3D0E">
      <w:pPr>
        <w:jc w:val="both"/>
        <w:rPr>
          <w:b/>
          <w:bCs/>
        </w:rPr>
      </w:pPr>
    </w:p>
    <w:p w14:paraId="7A5E7F8A" w14:textId="77777777" w:rsidR="001D3D0E" w:rsidRPr="00843F2D" w:rsidRDefault="001D3D0E" w:rsidP="001D3D0E">
      <w:pPr>
        <w:jc w:val="both"/>
        <w:rPr>
          <w:b/>
          <w:bCs/>
        </w:rPr>
      </w:pPr>
      <w:r>
        <w:rPr>
          <w:b/>
          <w:bCs/>
        </w:rPr>
        <w:t>PRESIDENTE (Oliviero):</w:t>
      </w:r>
      <w:r w:rsidRPr="00761616">
        <w:rPr>
          <w:b/>
          <w:bCs/>
        </w:rPr>
        <w:t xml:space="preserve"> </w:t>
      </w:r>
      <w:r>
        <w:t>È aperta la discussione. Qualcuno vuole intervenire? Nessuno vuole intervenire. Passiamo alla votazione per alzata di mano.</w:t>
      </w:r>
    </w:p>
    <w:p w14:paraId="164FD5C2" w14:textId="77777777" w:rsidR="001D3D0E" w:rsidRDefault="001D3D0E" w:rsidP="001D3D0E">
      <w:pPr>
        <w:jc w:val="both"/>
      </w:pPr>
      <w:r>
        <w:t xml:space="preserve">Chi è favorevole? Chi è contrario? Chi si astiene? </w:t>
      </w:r>
    </w:p>
    <w:p w14:paraId="0FC83A70" w14:textId="77777777" w:rsidR="001D3D0E" w:rsidRDefault="001D3D0E" w:rsidP="001D3D0E">
      <w:pPr>
        <w:jc w:val="both"/>
      </w:pPr>
    </w:p>
    <w:p w14:paraId="7E4303D6" w14:textId="06EC621A" w:rsidR="001D3D0E" w:rsidRPr="008B1061" w:rsidRDefault="001D3D0E" w:rsidP="00555ADF">
      <w:pPr>
        <w:jc w:val="both"/>
        <w:rPr>
          <w:b/>
          <w:bCs/>
        </w:rPr>
      </w:pPr>
      <w:r w:rsidRPr="00761616">
        <w:rPr>
          <w:b/>
          <w:bCs/>
        </w:rPr>
        <w:t xml:space="preserve">Il Consiglio approva a maggioranza con l’astensione </w:t>
      </w:r>
      <w:r>
        <w:rPr>
          <w:b/>
          <w:bCs/>
        </w:rPr>
        <w:t xml:space="preserve">del Centro Destra e della </w:t>
      </w:r>
      <w:r w:rsidR="00555ADF">
        <w:rPr>
          <w:b/>
          <w:bCs/>
        </w:rPr>
        <w:t>C</w:t>
      </w:r>
      <w:r>
        <w:rPr>
          <w:b/>
          <w:bCs/>
        </w:rPr>
        <w:t>onsigliera Muscarà</w:t>
      </w:r>
      <w:r w:rsidRPr="00761616">
        <w:rPr>
          <w:b/>
          <w:bCs/>
        </w:rPr>
        <w:t>.</w:t>
      </w:r>
    </w:p>
    <w:p w14:paraId="6BF72891" w14:textId="77777777" w:rsidR="001D3D0E" w:rsidRPr="008B1061" w:rsidRDefault="001D3D0E" w:rsidP="001D3D0E">
      <w:pPr>
        <w:pStyle w:val="Titolo1"/>
      </w:pPr>
      <w:bookmarkStart w:id="3" w:name="_ESAME_DELLA_PROPOSTA"/>
      <w:bookmarkEnd w:id="3"/>
      <w:r w:rsidRPr="008B1061">
        <w:lastRenderedPageBreak/>
        <w:t>ESAME DELLA PROPOSTA DI LEGGE “RICONOSCIMENTO DEL DEBITO FUORI BILANCIO AI SENSI DELL’ARTICOLO 73 COMMA 1 LETTERA A) DEL DECRETO LEGISLATIVO 23 GIUGNO 2011 N. 118, COME MODIFICATO DAL DECRETO LEGISLATIVO 10 AGOSTO 2014 N. 126 E</w:t>
      </w:r>
      <w:r>
        <w:t xml:space="preserve"> </w:t>
      </w:r>
      <w:r w:rsidRPr="008B1061">
        <w:t>DAL DECRETO LEGISLATIVO 30 APRILE 2019 N. 34</w:t>
      </w:r>
      <w:r>
        <w:t xml:space="preserve"> </w:t>
      </w:r>
      <w:r w:rsidRPr="008B1061">
        <w:t>CONVERTITO CON MODIFICAZIONE DALLA LEGGE 28 GIUGNO 2019 N. 58.</w:t>
      </w:r>
      <w:r>
        <w:t xml:space="preserve"> </w:t>
      </w:r>
      <w:r w:rsidRPr="008B1061">
        <w:t>IMPORTO COMPLESSIVO È DI EURO 36 MILA 190,21”.</w:t>
      </w:r>
    </w:p>
    <w:p w14:paraId="03DC3E63" w14:textId="77777777" w:rsidR="001D3D0E" w:rsidRDefault="001D3D0E" w:rsidP="001D3D0E">
      <w:pPr>
        <w:jc w:val="both"/>
      </w:pPr>
    </w:p>
    <w:p w14:paraId="33520B3F" w14:textId="764D7556" w:rsidR="001D3D0E" w:rsidRDefault="001D3D0E" w:rsidP="001D3D0E">
      <w:pPr>
        <w:jc w:val="both"/>
      </w:pPr>
      <w:r>
        <w:t xml:space="preserve">Passiamo al punto n. 4 dell’ordine del giorno: </w:t>
      </w:r>
      <w:r w:rsidR="00555ADF">
        <w:t>e</w:t>
      </w:r>
      <w:r>
        <w:t>same della proposta di legge “Riconoscimento del Debito fuori Bilancio ai sensi dell’articolo 73 comma 1 lettera a) del Decreto Legislativo 23 giugno 2011 n. 118, come modificato dal Decreto Legislativo 10 agosto 2014 n. 126 e dal Decreto Legislativo 30 Aprile 2019 n. 34 convertito con modificazione dalla legge 28 giugno 2019 n. 58. Importo complessivo è di euro 36 mila 190,21”.</w:t>
      </w:r>
    </w:p>
    <w:p w14:paraId="6D863AF6" w14:textId="77777777" w:rsidR="001D3D0E" w:rsidRDefault="001D3D0E" w:rsidP="001D3D0E">
      <w:pPr>
        <w:jc w:val="both"/>
      </w:pPr>
      <w:r>
        <w:t>Delibera Ufficio di Presidenza del Consiglio regionale n. 71 del 25 marzo 2022, Reg. Gen. n. 235.</w:t>
      </w:r>
    </w:p>
    <w:p w14:paraId="5190EFB8" w14:textId="074B40B0" w:rsidR="001D3D0E" w:rsidRDefault="001D3D0E" w:rsidP="001D3D0E">
      <w:pPr>
        <w:jc w:val="both"/>
      </w:pPr>
      <w:r>
        <w:t xml:space="preserve">Comunico che la II Commissione Consiliare Permanente, riunitasi nella </w:t>
      </w:r>
      <w:r w:rsidR="00176C09">
        <w:t>seduta</w:t>
      </w:r>
      <w:r>
        <w:t xml:space="preserve"> del 14 giugno 222, ha esaminato il provvedimento e ha deciso di riferire favorevolmente all’Aula.</w:t>
      </w:r>
    </w:p>
    <w:p w14:paraId="40494587" w14:textId="2982EE7D" w:rsidR="001D3D0E" w:rsidRDefault="001D3D0E" w:rsidP="001D3D0E">
      <w:pPr>
        <w:jc w:val="both"/>
      </w:pPr>
      <w:r>
        <w:t xml:space="preserve">Relatore in Aula è stato designato il </w:t>
      </w:r>
      <w:r w:rsidR="00555ADF">
        <w:t>C</w:t>
      </w:r>
      <w:r>
        <w:t>onsigliere Andrea Volpe.</w:t>
      </w:r>
    </w:p>
    <w:p w14:paraId="55FD2428" w14:textId="3F277D7C" w:rsidR="001D3D0E" w:rsidRDefault="001D3D0E" w:rsidP="001D3D0E">
      <w:pPr>
        <w:jc w:val="both"/>
      </w:pPr>
      <w:r>
        <w:t xml:space="preserve">Prego </w:t>
      </w:r>
      <w:r w:rsidR="00555ADF">
        <w:t>Consiglier</w:t>
      </w:r>
      <w:r>
        <w:t>e Volpe.</w:t>
      </w:r>
    </w:p>
    <w:p w14:paraId="6B6103BF" w14:textId="77777777" w:rsidR="001D3D0E" w:rsidRDefault="001D3D0E" w:rsidP="001D3D0E">
      <w:pPr>
        <w:jc w:val="both"/>
      </w:pPr>
    </w:p>
    <w:p w14:paraId="03D9A1D7" w14:textId="77777777" w:rsidR="001D3D0E" w:rsidRPr="00843F2D" w:rsidRDefault="001D3D0E" w:rsidP="001D3D0E">
      <w:pPr>
        <w:jc w:val="both"/>
        <w:rPr>
          <w:b/>
          <w:bCs/>
        </w:rPr>
      </w:pPr>
      <w:r w:rsidRPr="00F00D1B">
        <w:rPr>
          <w:b/>
          <w:bCs/>
        </w:rPr>
        <w:t>VOLPE</w:t>
      </w:r>
      <w:r>
        <w:rPr>
          <w:b/>
          <w:bCs/>
        </w:rPr>
        <w:t xml:space="preserve"> (Partito Socialista Italiano – Campania Libera)</w:t>
      </w:r>
      <w:r w:rsidRPr="00F00D1B">
        <w:rPr>
          <w:b/>
          <w:bCs/>
        </w:rPr>
        <w:t xml:space="preserve">: </w:t>
      </w:r>
      <w:r>
        <w:t xml:space="preserve">La presente proposta di riconoscimento della legittimità al Debito fuori Bilancio si rende necessaria in seguito al decreto ingiuntivo n. 7629 del 2021 del Tribunale di Napoli, promosso dal Consorzio Nazionale Servizi al quale fu affidato, nel 2005, a seguito di procedura di gara, il servizio di portierato e altre mansioni accessorie per la durata di anni 3 presso la sede del Consiglio regionale. </w:t>
      </w:r>
    </w:p>
    <w:p w14:paraId="4F225480" w14:textId="77225F96" w:rsidR="001D3D0E" w:rsidRDefault="001D3D0E" w:rsidP="001D3D0E">
      <w:pPr>
        <w:jc w:val="both"/>
      </w:pPr>
      <w:r>
        <w:t>L’ammontare complessivo del Debito fuori Bilancio, oggetto del presente atto è pari a 36 mila 190,21 e trova copertura mediante imputazione al Bilancio di Previsione 2022-2024, Esercizio Finanziario 2022, di quota parte dell’avanzo d’</w:t>
      </w:r>
      <w:r w:rsidR="00555ADF">
        <w:t>a</w:t>
      </w:r>
      <w:r>
        <w:t xml:space="preserve">mministrazione accantonato, non ancora utilizzato, risultante dal Rendiconto 2020, per la cassa mediante prelievo dal Fondo di Riserva di Bilancio di Previsione 2022-2024, come si evince dagli allegati contabili. </w:t>
      </w:r>
    </w:p>
    <w:p w14:paraId="73109075" w14:textId="77777777" w:rsidR="001D3D0E" w:rsidRDefault="001D3D0E" w:rsidP="001D3D0E">
      <w:pPr>
        <w:jc w:val="both"/>
      </w:pPr>
      <w:r>
        <w:t>In data 14 giugno la II Commissione Consiliare Permanente ha espresso parere favorevole all’approvazione della presente proposta di legge. Grazie Presidente.</w:t>
      </w:r>
    </w:p>
    <w:p w14:paraId="5D82D02A" w14:textId="77777777" w:rsidR="001D3D0E" w:rsidRDefault="001D3D0E" w:rsidP="001D3D0E">
      <w:pPr>
        <w:jc w:val="both"/>
      </w:pPr>
    </w:p>
    <w:p w14:paraId="7E78B83E" w14:textId="77777777" w:rsidR="001D3D0E" w:rsidRPr="00843F2D" w:rsidRDefault="001D3D0E" w:rsidP="001D3D0E">
      <w:pPr>
        <w:jc w:val="both"/>
        <w:rPr>
          <w:b/>
          <w:bCs/>
        </w:rPr>
      </w:pPr>
      <w:r w:rsidRPr="00F00D1B">
        <w:rPr>
          <w:b/>
          <w:bCs/>
        </w:rPr>
        <w:t>PRESIDENTE</w:t>
      </w:r>
      <w:r>
        <w:rPr>
          <w:b/>
          <w:bCs/>
        </w:rPr>
        <w:t xml:space="preserve"> (Oliviero): </w:t>
      </w:r>
      <w:r>
        <w:t>Qualcuno vuole intervenire? Passiamo alla votazione.</w:t>
      </w:r>
    </w:p>
    <w:p w14:paraId="78410C52" w14:textId="77777777" w:rsidR="001D3D0E" w:rsidRPr="00F00D1B" w:rsidRDefault="001D3D0E" w:rsidP="001D3D0E">
      <w:pPr>
        <w:jc w:val="both"/>
        <w:rPr>
          <w:bCs/>
        </w:rPr>
      </w:pPr>
      <w:r>
        <w:t xml:space="preserve">Articolo 1. </w:t>
      </w:r>
      <w:r w:rsidRPr="00F00D1B">
        <w:rPr>
          <w:bCs/>
        </w:rPr>
        <w:t xml:space="preserve">Chi è favorevole? Chi è contrario? Chi si astiene? </w:t>
      </w:r>
    </w:p>
    <w:p w14:paraId="728291E8" w14:textId="77777777" w:rsidR="001D3D0E" w:rsidRPr="00F00D1B" w:rsidRDefault="001D3D0E" w:rsidP="001D3D0E">
      <w:pPr>
        <w:jc w:val="both"/>
        <w:rPr>
          <w:bCs/>
        </w:rPr>
      </w:pPr>
    </w:p>
    <w:p w14:paraId="162475AF" w14:textId="043E1EE6" w:rsidR="001D3D0E" w:rsidRDefault="001D3D0E" w:rsidP="001D3D0E">
      <w:pPr>
        <w:jc w:val="both"/>
        <w:rPr>
          <w:b/>
          <w:bCs/>
        </w:rPr>
      </w:pPr>
      <w:r w:rsidRPr="00F00D1B">
        <w:rPr>
          <w:b/>
          <w:bCs/>
        </w:rPr>
        <w:t xml:space="preserve">Il Consiglio approva con </w:t>
      </w:r>
      <w:r>
        <w:rPr>
          <w:b/>
          <w:bCs/>
        </w:rPr>
        <w:t>i</w:t>
      </w:r>
      <w:r w:rsidRPr="00F00D1B">
        <w:rPr>
          <w:b/>
          <w:bCs/>
        </w:rPr>
        <w:t xml:space="preserve">l voto contrario </w:t>
      </w:r>
      <w:r>
        <w:rPr>
          <w:b/>
          <w:bCs/>
        </w:rPr>
        <w:t>del Centrod</w:t>
      </w:r>
      <w:r w:rsidRPr="00F00D1B">
        <w:rPr>
          <w:b/>
          <w:bCs/>
        </w:rPr>
        <w:t xml:space="preserve">estra e della </w:t>
      </w:r>
      <w:r w:rsidR="00555ADF">
        <w:rPr>
          <w:b/>
          <w:bCs/>
        </w:rPr>
        <w:t>C</w:t>
      </w:r>
      <w:r w:rsidRPr="00F00D1B">
        <w:rPr>
          <w:b/>
          <w:bCs/>
        </w:rPr>
        <w:t>onsigliera Muscarà.</w:t>
      </w:r>
      <w:r>
        <w:rPr>
          <w:b/>
          <w:bCs/>
        </w:rPr>
        <w:t xml:space="preserve"> </w:t>
      </w:r>
    </w:p>
    <w:p w14:paraId="0FC36C8E" w14:textId="77777777" w:rsidR="001D3D0E" w:rsidRPr="00F00D1B" w:rsidRDefault="001D3D0E" w:rsidP="001D3D0E">
      <w:pPr>
        <w:jc w:val="both"/>
      </w:pPr>
    </w:p>
    <w:p w14:paraId="57283CFB" w14:textId="77777777" w:rsidR="001D3D0E" w:rsidRPr="00F00D1B" w:rsidRDefault="001D3D0E" w:rsidP="001D3D0E">
      <w:pPr>
        <w:jc w:val="both"/>
        <w:rPr>
          <w:bCs/>
        </w:rPr>
      </w:pPr>
      <w:r w:rsidRPr="00F00D1B">
        <w:t>Articolo 2.</w:t>
      </w:r>
      <w:r>
        <w:t xml:space="preserve"> </w:t>
      </w:r>
      <w:r w:rsidRPr="00F00D1B">
        <w:rPr>
          <w:bCs/>
        </w:rPr>
        <w:t xml:space="preserve">Chi è favorevole? Chi è contrario? Chi si astiene? </w:t>
      </w:r>
    </w:p>
    <w:p w14:paraId="3DB84845" w14:textId="77777777" w:rsidR="001D3D0E" w:rsidRPr="00F00D1B" w:rsidRDefault="001D3D0E" w:rsidP="001D3D0E">
      <w:pPr>
        <w:jc w:val="both"/>
        <w:rPr>
          <w:bCs/>
        </w:rPr>
      </w:pPr>
    </w:p>
    <w:p w14:paraId="61B945CC" w14:textId="4DA5CF87" w:rsidR="001D3D0E" w:rsidRDefault="001D3D0E" w:rsidP="001D3D0E">
      <w:pPr>
        <w:jc w:val="both"/>
        <w:rPr>
          <w:b/>
          <w:bCs/>
        </w:rPr>
      </w:pPr>
      <w:r w:rsidRPr="00F00D1B">
        <w:rPr>
          <w:b/>
          <w:bCs/>
        </w:rPr>
        <w:t xml:space="preserve">Il Consiglio approva con </w:t>
      </w:r>
      <w:r>
        <w:rPr>
          <w:b/>
          <w:bCs/>
        </w:rPr>
        <w:t>i</w:t>
      </w:r>
      <w:r w:rsidRPr="00F00D1B">
        <w:rPr>
          <w:b/>
          <w:bCs/>
        </w:rPr>
        <w:t>l v</w:t>
      </w:r>
      <w:r>
        <w:rPr>
          <w:b/>
          <w:bCs/>
        </w:rPr>
        <w:t>oto contrario del Centrod</w:t>
      </w:r>
      <w:r w:rsidRPr="00F00D1B">
        <w:rPr>
          <w:b/>
          <w:bCs/>
        </w:rPr>
        <w:t xml:space="preserve">estra e della </w:t>
      </w:r>
      <w:r w:rsidR="00555ADF">
        <w:rPr>
          <w:b/>
          <w:bCs/>
        </w:rPr>
        <w:t>Consiglier</w:t>
      </w:r>
      <w:r w:rsidRPr="00F00D1B">
        <w:rPr>
          <w:b/>
          <w:bCs/>
        </w:rPr>
        <w:t>a Muscarà.</w:t>
      </w:r>
      <w:r>
        <w:rPr>
          <w:b/>
          <w:bCs/>
        </w:rPr>
        <w:t xml:space="preserve"> </w:t>
      </w:r>
    </w:p>
    <w:p w14:paraId="1BB78EEF" w14:textId="77777777" w:rsidR="001D3D0E" w:rsidRPr="00F00D1B" w:rsidRDefault="001D3D0E" w:rsidP="001D3D0E">
      <w:pPr>
        <w:jc w:val="both"/>
      </w:pPr>
    </w:p>
    <w:p w14:paraId="536B43D5" w14:textId="77777777" w:rsidR="001D3D0E" w:rsidRDefault="001D3D0E" w:rsidP="001D3D0E">
      <w:pPr>
        <w:jc w:val="both"/>
        <w:rPr>
          <w:rFonts w:eastAsia="Calibri" w:cs="Arial"/>
          <w:bCs/>
        </w:rPr>
      </w:pPr>
      <w:r>
        <w:rPr>
          <w:rFonts w:eastAsia="Calibri" w:cs="Arial"/>
          <w:bCs/>
        </w:rPr>
        <w:t>Articolo 3.</w:t>
      </w:r>
    </w:p>
    <w:p w14:paraId="55161254" w14:textId="77777777" w:rsidR="001D3D0E" w:rsidRDefault="001D3D0E" w:rsidP="001D3D0E">
      <w:pPr>
        <w:jc w:val="both"/>
        <w:rPr>
          <w:bCs/>
        </w:rPr>
      </w:pPr>
      <w:r>
        <w:rPr>
          <w:bCs/>
        </w:rPr>
        <w:t xml:space="preserve">Chi è favorevole? Chi è contrario? Chi si astiene? </w:t>
      </w:r>
    </w:p>
    <w:p w14:paraId="4AC9F316" w14:textId="77777777" w:rsidR="001D3D0E" w:rsidRDefault="001D3D0E" w:rsidP="001D3D0E">
      <w:pPr>
        <w:jc w:val="both"/>
        <w:rPr>
          <w:bCs/>
        </w:rPr>
      </w:pPr>
    </w:p>
    <w:p w14:paraId="407F7346" w14:textId="2F58EFDB" w:rsidR="001D3D0E" w:rsidRPr="00F952FD" w:rsidRDefault="001D3D0E" w:rsidP="001D3D0E">
      <w:pPr>
        <w:jc w:val="both"/>
        <w:rPr>
          <w:rFonts w:eastAsia="Calibri" w:cs="Arial"/>
          <w:b/>
        </w:rPr>
      </w:pPr>
      <w:r w:rsidRPr="00F952FD">
        <w:rPr>
          <w:rFonts w:eastAsia="Calibri" w:cs="Arial"/>
          <w:b/>
        </w:rPr>
        <w:t xml:space="preserve">Il Consiglio approva con il voto contrario del Centrodestra e della </w:t>
      </w:r>
      <w:r w:rsidR="00555ADF">
        <w:rPr>
          <w:rFonts w:eastAsia="Calibri" w:cs="Arial"/>
          <w:b/>
        </w:rPr>
        <w:t>Consiglier</w:t>
      </w:r>
      <w:r w:rsidRPr="00F952FD">
        <w:rPr>
          <w:rFonts w:eastAsia="Calibri" w:cs="Arial"/>
          <w:b/>
        </w:rPr>
        <w:t>a Muscarà.</w:t>
      </w:r>
    </w:p>
    <w:p w14:paraId="74762DED" w14:textId="77777777" w:rsidR="001D3D0E" w:rsidRDefault="001D3D0E" w:rsidP="001D3D0E">
      <w:pPr>
        <w:jc w:val="both"/>
        <w:rPr>
          <w:b/>
        </w:rPr>
      </w:pPr>
    </w:p>
    <w:p w14:paraId="74CCD3B5" w14:textId="77777777" w:rsidR="001D3D0E" w:rsidRPr="0044392F" w:rsidRDefault="001D3D0E" w:rsidP="001D3D0E">
      <w:pPr>
        <w:jc w:val="both"/>
        <w:rPr>
          <w:bCs/>
        </w:rPr>
      </w:pPr>
      <w:r w:rsidRPr="0044392F">
        <w:rPr>
          <w:bCs/>
        </w:rPr>
        <w:t>Passiamo all’Allegato A.</w:t>
      </w:r>
    </w:p>
    <w:p w14:paraId="70E2B545" w14:textId="77777777" w:rsidR="001D3D0E" w:rsidRDefault="001D3D0E" w:rsidP="001D3D0E">
      <w:pPr>
        <w:jc w:val="both"/>
        <w:rPr>
          <w:bCs/>
        </w:rPr>
      </w:pPr>
      <w:r>
        <w:rPr>
          <w:bCs/>
        </w:rPr>
        <w:t xml:space="preserve">Chi è favorevole? Chi è contrario? Chi si astiene? </w:t>
      </w:r>
    </w:p>
    <w:p w14:paraId="44511546" w14:textId="77777777" w:rsidR="001D3D0E" w:rsidRDefault="001D3D0E" w:rsidP="001D3D0E">
      <w:pPr>
        <w:jc w:val="both"/>
        <w:rPr>
          <w:bCs/>
        </w:rPr>
      </w:pPr>
    </w:p>
    <w:p w14:paraId="75A9E5FC" w14:textId="657C01D5" w:rsidR="001D3D0E" w:rsidRPr="00F952FD" w:rsidRDefault="001D3D0E" w:rsidP="001D3D0E">
      <w:pPr>
        <w:jc w:val="both"/>
        <w:rPr>
          <w:rFonts w:eastAsia="Calibri" w:cs="Arial"/>
          <w:b/>
        </w:rPr>
      </w:pPr>
      <w:r w:rsidRPr="00F952FD">
        <w:rPr>
          <w:rFonts w:eastAsia="Calibri" w:cs="Arial"/>
          <w:b/>
        </w:rPr>
        <w:t xml:space="preserve">Il Consiglio approva con il voto contrario del Centrodestra e della </w:t>
      </w:r>
      <w:r w:rsidR="00555ADF">
        <w:rPr>
          <w:rFonts w:eastAsia="Calibri" w:cs="Arial"/>
          <w:b/>
        </w:rPr>
        <w:t>Consiglier</w:t>
      </w:r>
      <w:r w:rsidRPr="00F952FD">
        <w:rPr>
          <w:rFonts w:eastAsia="Calibri" w:cs="Arial"/>
          <w:b/>
        </w:rPr>
        <w:t>a Muscarà.</w:t>
      </w:r>
    </w:p>
    <w:p w14:paraId="11E8E04C" w14:textId="77777777" w:rsidR="001D3D0E" w:rsidRDefault="001D3D0E" w:rsidP="001D3D0E">
      <w:pPr>
        <w:jc w:val="both"/>
        <w:rPr>
          <w:b/>
        </w:rPr>
      </w:pPr>
    </w:p>
    <w:p w14:paraId="2DF17EE1" w14:textId="77777777" w:rsidR="001D3D0E" w:rsidRPr="0044392F" w:rsidRDefault="001D3D0E" w:rsidP="001D3D0E">
      <w:pPr>
        <w:jc w:val="both"/>
        <w:rPr>
          <w:bCs/>
        </w:rPr>
      </w:pPr>
      <w:r w:rsidRPr="0044392F">
        <w:rPr>
          <w:bCs/>
        </w:rPr>
        <w:t>Passiamo alla votazione elettronica, come per prassi.</w:t>
      </w:r>
    </w:p>
    <w:p w14:paraId="249D4B37" w14:textId="77777777" w:rsidR="001D3D0E" w:rsidRPr="0044392F" w:rsidRDefault="001D3D0E" w:rsidP="001D3D0E">
      <w:pPr>
        <w:jc w:val="both"/>
        <w:rPr>
          <w:bCs/>
        </w:rPr>
      </w:pPr>
      <w:r w:rsidRPr="0044392F">
        <w:rPr>
          <w:bCs/>
        </w:rPr>
        <w:t>Dichiaro aperta la votazione.</w:t>
      </w:r>
    </w:p>
    <w:p w14:paraId="415B4FC7" w14:textId="77777777" w:rsidR="001D3D0E" w:rsidRPr="0044392F" w:rsidRDefault="001D3D0E" w:rsidP="001D3D0E">
      <w:pPr>
        <w:jc w:val="both"/>
        <w:rPr>
          <w:bCs/>
        </w:rPr>
      </w:pPr>
      <w:r w:rsidRPr="0044392F">
        <w:rPr>
          <w:bCs/>
        </w:rPr>
        <w:t>Dichiaro chiusa la votazione.</w:t>
      </w:r>
    </w:p>
    <w:p w14:paraId="6710541E" w14:textId="77777777" w:rsidR="001D3D0E" w:rsidRPr="0044392F" w:rsidRDefault="001D3D0E" w:rsidP="001D3D0E">
      <w:pPr>
        <w:jc w:val="both"/>
        <w:rPr>
          <w:bCs/>
        </w:rPr>
      </w:pPr>
      <w:r w:rsidRPr="0044392F">
        <w:rPr>
          <w:bCs/>
        </w:rPr>
        <w:t xml:space="preserve">Comunico l’esito della votazione: </w:t>
      </w:r>
    </w:p>
    <w:p w14:paraId="7877E008" w14:textId="77777777" w:rsidR="001D3D0E" w:rsidRPr="0044392F" w:rsidRDefault="001D3D0E" w:rsidP="001D3D0E">
      <w:pPr>
        <w:jc w:val="both"/>
        <w:rPr>
          <w:bCs/>
        </w:rPr>
      </w:pPr>
      <w:r w:rsidRPr="0044392F">
        <w:rPr>
          <w:bCs/>
        </w:rPr>
        <w:t xml:space="preserve">Presenti </w:t>
      </w:r>
      <w:r>
        <w:rPr>
          <w:bCs/>
        </w:rPr>
        <w:tab/>
      </w:r>
      <w:r>
        <w:rPr>
          <w:bCs/>
        </w:rPr>
        <w:tab/>
      </w:r>
      <w:r>
        <w:rPr>
          <w:bCs/>
        </w:rPr>
        <w:tab/>
      </w:r>
      <w:r>
        <w:rPr>
          <w:bCs/>
        </w:rPr>
        <w:tab/>
        <w:t>35</w:t>
      </w:r>
    </w:p>
    <w:p w14:paraId="29DA8AA5" w14:textId="7C51F19C" w:rsidR="001D3D0E" w:rsidRPr="0044392F" w:rsidRDefault="001D3D0E" w:rsidP="001D3D0E">
      <w:pPr>
        <w:jc w:val="both"/>
        <w:rPr>
          <w:bCs/>
        </w:rPr>
      </w:pPr>
      <w:r w:rsidRPr="0044392F">
        <w:rPr>
          <w:bCs/>
        </w:rPr>
        <w:t xml:space="preserve">Votanti </w:t>
      </w:r>
      <w:r>
        <w:rPr>
          <w:bCs/>
        </w:rPr>
        <w:tab/>
      </w:r>
      <w:r>
        <w:rPr>
          <w:bCs/>
        </w:rPr>
        <w:tab/>
      </w:r>
      <w:r>
        <w:rPr>
          <w:bCs/>
        </w:rPr>
        <w:tab/>
      </w:r>
      <w:r>
        <w:rPr>
          <w:bCs/>
        </w:rPr>
        <w:tab/>
      </w:r>
      <w:r>
        <w:rPr>
          <w:bCs/>
        </w:rPr>
        <w:tab/>
        <w:t>35</w:t>
      </w:r>
    </w:p>
    <w:p w14:paraId="4005999C" w14:textId="77777777" w:rsidR="001D3D0E" w:rsidRPr="0044392F" w:rsidRDefault="001D3D0E" w:rsidP="001D3D0E">
      <w:pPr>
        <w:jc w:val="both"/>
        <w:rPr>
          <w:bCs/>
        </w:rPr>
      </w:pPr>
      <w:r w:rsidRPr="0044392F">
        <w:rPr>
          <w:bCs/>
        </w:rPr>
        <w:t xml:space="preserve">Favorevoli </w:t>
      </w:r>
      <w:r>
        <w:rPr>
          <w:bCs/>
        </w:rPr>
        <w:tab/>
      </w:r>
      <w:r>
        <w:rPr>
          <w:bCs/>
        </w:rPr>
        <w:tab/>
      </w:r>
      <w:r>
        <w:rPr>
          <w:bCs/>
        </w:rPr>
        <w:tab/>
        <w:t>27</w:t>
      </w:r>
    </w:p>
    <w:p w14:paraId="31E2BBF5" w14:textId="77777777" w:rsidR="001D3D0E" w:rsidRPr="0044392F" w:rsidRDefault="001D3D0E" w:rsidP="001D3D0E">
      <w:pPr>
        <w:jc w:val="both"/>
        <w:rPr>
          <w:bCs/>
        </w:rPr>
      </w:pPr>
      <w:r w:rsidRPr="0044392F">
        <w:rPr>
          <w:bCs/>
        </w:rPr>
        <w:t xml:space="preserve">Contrari </w:t>
      </w:r>
      <w:r>
        <w:rPr>
          <w:bCs/>
        </w:rPr>
        <w:tab/>
      </w:r>
      <w:r>
        <w:rPr>
          <w:bCs/>
        </w:rPr>
        <w:tab/>
      </w:r>
      <w:r>
        <w:rPr>
          <w:bCs/>
        </w:rPr>
        <w:tab/>
      </w:r>
      <w:r>
        <w:rPr>
          <w:bCs/>
        </w:rPr>
        <w:tab/>
        <w:t>08</w:t>
      </w:r>
    </w:p>
    <w:p w14:paraId="62516804" w14:textId="77777777" w:rsidR="001D3D0E" w:rsidRDefault="001D3D0E" w:rsidP="001D3D0E">
      <w:pPr>
        <w:jc w:val="both"/>
        <w:rPr>
          <w:bCs/>
        </w:rPr>
      </w:pPr>
    </w:p>
    <w:p w14:paraId="68103C44" w14:textId="6905DA48" w:rsidR="001D3D0E" w:rsidRDefault="001D3D0E" w:rsidP="001D3D0E">
      <w:pPr>
        <w:jc w:val="both"/>
        <w:rPr>
          <w:b/>
        </w:rPr>
      </w:pPr>
      <w:r w:rsidRPr="000A33E8">
        <w:rPr>
          <w:b/>
        </w:rPr>
        <w:t>Il Consiglio approva.</w:t>
      </w:r>
    </w:p>
    <w:p w14:paraId="2093ED00" w14:textId="77777777" w:rsidR="00555ADF" w:rsidRPr="000A33E8" w:rsidRDefault="00555ADF" w:rsidP="001D3D0E">
      <w:pPr>
        <w:jc w:val="both"/>
        <w:rPr>
          <w:b/>
        </w:rPr>
      </w:pPr>
    </w:p>
    <w:p w14:paraId="51E4DC3C" w14:textId="77777777" w:rsidR="001D3D0E" w:rsidRDefault="001D3D0E" w:rsidP="001D3D0E">
      <w:pPr>
        <w:jc w:val="both"/>
        <w:rPr>
          <w:bCs/>
        </w:rPr>
      </w:pPr>
    </w:p>
    <w:p w14:paraId="53E1DA57" w14:textId="77777777" w:rsidR="001D3D0E" w:rsidRPr="0044392F" w:rsidRDefault="001D3D0E" w:rsidP="001D3D0E">
      <w:pPr>
        <w:pStyle w:val="Titolo1"/>
      </w:pPr>
      <w:bookmarkStart w:id="4" w:name="_ESAME_DELLA_PROPOSTA_1"/>
      <w:bookmarkEnd w:id="4"/>
      <w:r w:rsidRPr="0044392F">
        <w:t xml:space="preserve">ESAME DELLA PROPOSTA DI LEGGE </w:t>
      </w:r>
      <w:r>
        <w:t>“</w:t>
      </w:r>
      <w:r w:rsidRPr="0044392F">
        <w:t>RICONOSCIMENTO DI DEBITO FUORI BILANCIO AI SENSI DELL'ARTICOLO 73, COMMA L, LETTERA A) DEL DECRETO LEGISLATIVO 23 GIUGNO 2011, N. 118 COME MODIFICATO DAL DECRETO LEGISLATIVO 10 AGOSTO 2014, N. 126 E DAL DECRETO-LEGGE 30 APRILE 2019, N. 34 CONVERTITO CON MODIFICAZIONE DALLA LEGGE 28 GIUGNO 2019, N. 58. IMPORTO COMPLESSIVO DI EURO 1.256.676,76</w:t>
      </w:r>
      <w:r>
        <w:t>”</w:t>
      </w:r>
      <w:r w:rsidRPr="0044392F">
        <w:t xml:space="preserve"> DELIBERA DELL'UFFICIO DI PRESIDENZA DEL CONSIGLIO REGIONALE N. 75 DEL 7 APRILE 2022. REG. GEN. 236</w:t>
      </w:r>
    </w:p>
    <w:p w14:paraId="1A820EB4" w14:textId="77777777" w:rsidR="001D3D0E" w:rsidRDefault="001D3D0E" w:rsidP="001D3D0E">
      <w:pPr>
        <w:jc w:val="both"/>
        <w:rPr>
          <w:bCs/>
        </w:rPr>
      </w:pPr>
    </w:p>
    <w:p w14:paraId="0A7AD3BB" w14:textId="61C5F775" w:rsidR="001D3D0E" w:rsidRDefault="001D3D0E" w:rsidP="001D3D0E">
      <w:pPr>
        <w:jc w:val="both"/>
        <w:rPr>
          <w:bCs/>
        </w:rPr>
      </w:pPr>
      <w:r>
        <w:rPr>
          <w:bCs/>
        </w:rPr>
        <w:t xml:space="preserve">Passiamo al quinto punto dell’ordine del giorno relativo </w:t>
      </w:r>
      <w:r w:rsidR="00555ADF">
        <w:rPr>
          <w:bCs/>
        </w:rPr>
        <w:t xml:space="preserve">all’esame </w:t>
      </w:r>
      <w:r w:rsidRPr="0044392F">
        <w:rPr>
          <w:bCs/>
        </w:rPr>
        <w:t xml:space="preserve">della proposta di legge </w:t>
      </w:r>
      <w:r>
        <w:rPr>
          <w:bCs/>
        </w:rPr>
        <w:t>“</w:t>
      </w:r>
      <w:r w:rsidRPr="0044392F">
        <w:rPr>
          <w:bCs/>
        </w:rPr>
        <w:t>Riconoscimento di debito fuori bilancio ai sensi dell'articolo 73, comma l, lettera a) del decreto legislativo 23 giugno 2011, n. 118 come modificato dal decreto legislativo 10 agosto 2014, n. 126 e dal decreto-legge 30 aprile 2019, n. 34 convertito con modificazione dalla legge 28 giugno 2019, n. 58. Importo complessivo di euro 1.256.676,76</w:t>
      </w:r>
      <w:r>
        <w:rPr>
          <w:bCs/>
        </w:rPr>
        <w:t>”</w:t>
      </w:r>
      <w:r w:rsidRPr="0044392F">
        <w:rPr>
          <w:bCs/>
        </w:rPr>
        <w:t xml:space="preserve"> Delibera dell'Ufficio di Presidenza del Consiglio regionale n. 75 del 7 aprile 2022. Reg. Gen. 236</w:t>
      </w:r>
      <w:r>
        <w:rPr>
          <w:bCs/>
        </w:rPr>
        <w:t>.</w:t>
      </w:r>
    </w:p>
    <w:p w14:paraId="25195339" w14:textId="4E395263" w:rsidR="001D3D0E" w:rsidRDefault="001D3D0E" w:rsidP="001D3D0E">
      <w:pPr>
        <w:jc w:val="both"/>
      </w:pPr>
      <w:r>
        <w:t xml:space="preserve">Comunico che la II Commissione Consiliare Permanente, riunitasi nella </w:t>
      </w:r>
      <w:r w:rsidR="00176C09">
        <w:t>seduta</w:t>
      </w:r>
      <w:r>
        <w:t xml:space="preserve"> del 14 giugno, ha esaminato il provvedimento e ha deciso di riferire favorevolmente all’Aula.</w:t>
      </w:r>
    </w:p>
    <w:p w14:paraId="579A8494" w14:textId="1C7F46B1" w:rsidR="001D3D0E" w:rsidRDefault="001D3D0E" w:rsidP="001D3D0E">
      <w:pPr>
        <w:jc w:val="both"/>
      </w:pPr>
      <w:r>
        <w:t xml:space="preserve">È relatore in Aula il </w:t>
      </w:r>
      <w:r w:rsidR="00555ADF">
        <w:t>Consiglier</w:t>
      </w:r>
      <w:r>
        <w:t>e Andrea Volpe. Consigliere Volpe, prego.</w:t>
      </w:r>
    </w:p>
    <w:p w14:paraId="5DDCF78F" w14:textId="77777777" w:rsidR="001D3D0E" w:rsidRDefault="001D3D0E" w:rsidP="001D3D0E">
      <w:pPr>
        <w:jc w:val="both"/>
      </w:pPr>
    </w:p>
    <w:p w14:paraId="011201F8" w14:textId="6377B178" w:rsidR="001D3D0E" w:rsidRDefault="001D3D0E" w:rsidP="001D3D0E">
      <w:pPr>
        <w:jc w:val="both"/>
      </w:pPr>
      <w:r>
        <w:rPr>
          <w:b/>
          <w:bCs/>
        </w:rPr>
        <w:t>VOLPE (</w:t>
      </w:r>
      <w:r w:rsidRPr="008E398B">
        <w:rPr>
          <w:b/>
          <w:bCs/>
        </w:rPr>
        <w:t>Partito Socialista Italiano - Campania Libera</w:t>
      </w:r>
      <w:r>
        <w:rPr>
          <w:b/>
          <w:bCs/>
        </w:rPr>
        <w:t xml:space="preserve">): </w:t>
      </w:r>
      <w:r>
        <w:t xml:space="preserve">Parliamo di una sentenza del 2000-2003, parliamo di un lavoro molto vecchio, il Consiglio regionale ha stipulato, con l’EPM Srl, quattro contratti per l’espletamento del </w:t>
      </w:r>
      <w:r w:rsidR="00555ADF">
        <w:t>s</w:t>
      </w:r>
      <w:r>
        <w:t xml:space="preserve">ervizio di pulizia interna della </w:t>
      </w:r>
      <w:r w:rsidR="00555ADF">
        <w:t>s</w:t>
      </w:r>
      <w:r>
        <w:t>ede del Consiglio regionale, nonché i lavori di facchinaggio nella stessa, nel periodo che va dal 2000 al 2003.</w:t>
      </w:r>
    </w:p>
    <w:p w14:paraId="2AE2327B" w14:textId="77777777" w:rsidR="001D3D0E" w:rsidRDefault="001D3D0E" w:rsidP="001D3D0E">
      <w:pPr>
        <w:jc w:val="both"/>
      </w:pPr>
      <w:r>
        <w:t>Le condizioni contrattuali non ammettono revisione dei prezzi prima della scadenza del trentesimo mese della stipula del contratto di appalto e prevedono, in caso di locazione di nuovi locali, l’estensione del Servizio Acquisti alle medesime condizioni economiche nell’offerta presentata in sede di gara. Solo su motivata e circostanziata istanza dell’impresa, è impossibile procedere al solo riconoscimento dell’aumento annuale Istat.</w:t>
      </w:r>
    </w:p>
    <w:p w14:paraId="42B752AE" w14:textId="77777777" w:rsidR="001D3D0E" w:rsidRDefault="001D3D0E" w:rsidP="001D3D0E">
      <w:pPr>
        <w:jc w:val="both"/>
      </w:pPr>
      <w:r>
        <w:t>In virtù di fatti collegati all’applicazione delle indicazioni indicate nella clausola, è tutt’ora pendente, innanzi al Consiglio di Stato, un contenzioso tra l’EPM Srl e il Consiglio regionale.</w:t>
      </w:r>
    </w:p>
    <w:p w14:paraId="0DEBB2D2" w14:textId="77777777" w:rsidR="001D3D0E" w:rsidRDefault="001D3D0E" w:rsidP="001D3D0E">
      <w:pPr>
        <w:jc w:val="both"/>
      </w:pPr>
      <w:r>
        <w:t>Originariamente l’EPM Srl ha proposto ricorso dinanzi al Tar Campania che con sentenza n. 7382 del 2018 ha accolto la doglianza relativa al riconoscimento dell’incremento della revisione dei prezzi già a partire dal secondo anno di appalto.</w:t>
      </w:r>
    </w:p>
    <w:p w14:paraId="2637D6BE" w14:textId="77777777" w:rsidR="001D3D0E" w:rsidRDefault="001D3D0E" w:rsidP="001D3D0E">
      <w:pPr>
        <w:jc w:val="both"/>
      </w:pPr>
      <w:r>
        <w:lastRenderedPageBreak/>
        <w:t>A seguito di un parere richiesto dal Consiglio regionale e redatto dall’Avvocatura regionale, non sono apparse sussistenti ragioni ostative alla stipula di un accordo transattivo tra la Regione e la società, tenuto conto della posizione della giurisprudenza in tema di aggiornamento dei corrispettivi degli appaltatori.</w:t>
      </w:r>
    </w:p>
    <w:p w14:paraId="4735F032" w14:textId="77777777" w:rsidR="001D3D0E" w:rsidRDefault="001D3D0E" w:rsidP="001D3D0E">
      <w:pPr>
        <w:jc w:val="both"/>
      </w:pPr>
      <w:r>
        <w:t>Essendo elevato il rischio di un esito infausto dell’appello pendente e risultando economicamente vantaggioso per l’Ente addivenire a un accordo, è opportuno transigere a tutela dell’interesse dell’Amministrazione.</w:t>
      </w:r>
    </w:p>
    <w:p w14:paraId="7B4C7857" w14:textId="77777777" w:rsidR="001D3D0E" w:rsidRDefault="001D3D0E" w:rsidP="001D3D0E">
      <w:pPr>
        <w:jc w:val="both"/>
      </w:pPr>
      <w:r>
        <w:t xml:space="preserve">A seguito di interlocuzioni tra l’amministratore delegato della società e l’Amministrazione, si è giunti ad un accordo transattivo che è la rinuncia, da parte della società, degli interessi legali quantificati in 279 mila 333,46. </w:t>
      </w:r>
    </w:p>
    <w:p w14:paraId="3FB19B11" w14:textId="77777777" w:rsidR="001D3D0E" w:rsidRDefault="001D3D0E" w:rsidP="001D3D0E">
      <w:pPr>
        <w:jc w:val="both"/>
      </w:pPr>
      <w:r>
        <w:t>L’ammontare complessivo del debito fuori bilancio oggetto del presente atto è pertanto pari a 1 milione 256 mila 676,76 compreso iva e trova copertura mediante l’imputazione al Bilancio di previsione 2022-2024, Esercizio finanziario 2022, di quota parte dell’avanzo di amministrazione accantonato, non ancora utilizzato, risultante dal Rendiconto 2020 e per cassa mediante prelievo fondo di riserva del Bilancio di previsione, come si evince dagli allegati prospetti contabili.</w:t>
      </w:r>
    </w:p>
    <w:p w14:paraId="1B969F96" w14:textId="77777777" w:rsidR="001D3D0E" w:rsidRDefault="001D3D0E" w:rsidP="001D3D0E">
      <w:pPr>
        <w:jc w:val="both"/>
      </w:pPr>
      <w:r>
        <w:t>In data 14 giugno, la II Commissione Consiliare Permanente ha espresso parere favorevole all’approvazione della presente proposta di legge. Grazie.</w:t>
      </w:r>
    </w:p>
    <w:p w14:paraId="7C75111C" w14:textId="77777777" w:rsidR="001D3D0E" w:rsidRDefault="001D3D0E" w:rsidP="001D3D0E">
      <w:pPr>
        <w:jc w:val="both"/>
      </w:pPr>
    </w:p>
    <w:p w14:paraId="321E5449" w14:textId="77777777" w:rsidR="001D3D0E" w:rsidRDefault="001D3D0E" w:rsidP="001D3D0E">
      <w:pPr>
        <w:jc w:val="both"/>
      </w:pPr>
      <w:r>
        <w:rPr>
          <w:b/>
          <w:bCs/>
        </w:rPr>
        <w:t xml:space="preserve">PRESIDENTE (Oliviero): </w:t>
      </w:r>
      <w:r>
        <w:t>Passiamo alla votazione.</w:t>
      </w:r>
    </w:p>
    <w:p w14:paraId="50944AC3" w14:textId="77777777" w:rsidR="001D3D0E" w:rsidRDefault="001D3D0E" w:rsidP="001D3D0E">
      <w:pPr>
        <w:jc w:val="both"/>
      </w:pPr>
      <w:r>
        <w:t>Articolo 1.</w:t>
      </w:r>
    </w:p>
    <w:p w14:paraId="6404F74D" w14:textId="77777777" w:rsidR="001D3D0E" w:rsidRDefault="001D3D0E" w:rsidP="001D3D0E">
      <w:pPr>
        <w:jc w:val="both"/>
        <w:rPr>
          <w:bCs/>
        </w:rPr>
      </w:pPr>
      <w:r>
        <w:rPr>
          <w:bCs/>
        </w:rPr>
        <w:t xml:space="preserve">Chi è favorevole? Chi è contrario? Chi si astiene? </w:t>
      </w:r>
    </w:p>
    <w:p w14:paraId="2D90245C" w14:textId="77777777" w:rsidR="001D3D0E" w:rsidRDefault="001D3D0E" w:rsidP="001D3D0E">
      <w:pPr>
        <w:jc w:val="both"/>
        <w:rPr>
          <w:bCs/>
        </w:rPr>
      </w:pPr>
    </w:p>
    <w:p w14:paraId="0DCF99AB" w14:textId="77777777" w:rsidR="001D3D0E" w:rsidRDefault="001D3D0E" w:rsidP="001D3D0E">
      <w:pPr>
        <w:jc w:val="both"/>
        <w:rPr>
          <w:b/>
        </w:rPr>
      </w:pPr>
      <w:r>
        <w:rPr>
          <w:b/>
        </w:rPr>
        <w:t xml:space="preserve">Il Consiglio approva a maggioranza. </w:t>
      </w:r>
    </w:p>
    <w:p w14:paraId="7046EA18" w14:textId="77777777" w:rsidR="001D3D0E" w:rsidRDefault="001D3D0E" w:rsidP="001D3D0E">
      <w:pPr>
        <w:jc w:val="both"/>
        <w:rPr>
          <w:b/>
        </w:rPr>
      </w:pPr>
    </w:p>
    <w:p w14:paraId="6B8F84AA" w14:textId="77777777" w:rsidR="001D3D0E" w:rsidRDefault="001D3D0E" w:rsidP="001D3D0E">
      <w:pPr>
        <w:jc w:val="both"/>
      </w:pPr>
      <w:r>
        <w:t>Articolo 2.</w:t>
      </w:r>
    </w:p>
    <w:p w14:paraId="7BE167F6" w14:textId="77777777" w:rsidR="001D3D0E" w:rsidRDefault="001D3D0E" w:rsidP="001D3D0E">
      <w:pPr>
        <w:jc w:val="both"/>
        <w:rPr>
          <w:bCs/>
        </w:rPr>
      </w:pPr>
      <w:r>
        <w:rPr>
          <w:bCs/>
        </w:rPr>
        <w:t xml:space="preserve">Chi è favorevole? Chi è contrario? Chi si astiene? </w:t>
      </w:r>
    </w:p>
    <w:p w14:paraId="115E5277" w14:textId="77777777" w:rsidR="001D3D0E" w:rsidRDefault="001D3D0E" w:rsidP="001D3D0E">
      <w:pPr>
        <w:jc w:val="both"/>
        <w:rPr>
          <w:bCs/>
        </w:rPr>
      </w:pPr>
    </w:p>
    <w:p w14:paraId="6A8E49B6" w14:textId="77777777" w:rsidR="001D3D0E" w:rsidRPr="000A33E8" w:rsidRDefault="001D3D0E" w:rsidP="001D3D0E">
      <w:pPr>
        <w:jc w:val="both"/>
      </w:pPr>
      <w:r>
        <w:rPr>
          <w:b/>
        </w:rPr>
        <w:t xml:space="preserve">Il Consiglio approva a maggioranza. </w:t>
      </w:r>
    </w:p>
    <w:p w14:paraId="6FAECAF1" w14:textId="77777777" w:rsidR="001D3D0E" w:rsidRDefault="001D3D0E" w:rsidP="001D3D0E">
      <w:pPr>
        <w:jc w:val="both"/>
      </w:pPr>
    </w:p>
    <w:p w14:paraId="1FAC7B1C" w14:textId="77777777" w:rsidR="001D3D0E" w:rsidRDefault="001D3D0E" w:rsidP="001D3D0E">
      <w:pPr>
        <w:jc w:val="both"/>
      </w:pPr>
      <w:r>
        <w:t>Articolo 3.</w:t>
      </w:r>
    </w:p>
    <w:p w14:paraId="36FBA8E1" w14:textId="77777777" w:rsidR="001D3D0E" w:rsidRDefault="001D3D0E" w:rsidP="001D3D0E">
      <w:pPr>
        <w:jc w:val="both"/>
        <w:rPr>
          <w:bCs/>
        </w:rPr>
      </w:pPr>
      <w:r>
        <w:rPr>
          <w:bCs/>
        </w:rPr>
        <w:t xml:space="preserve">Chi è favorevole? Chi è contrario? Chi si astiene? </w:t>
      </w:r>
    </w:p>
    <w:p w14:paraId="6F8A930E" w14:textId="77777777" w:rsidR="001D3D0E" w:rsidRDefault="001D3D0E" w:rsidP="001D3D0E">
      <w:pPr>
        <w:jc w:val="both"/>
        <w:rPr>
          <w:bCs/>
        </w:rPr>
      </w:pPr>
    </w:p>
    <w:p w14:paraId="32387FB1" w14:textId="77777777" w:rsidR="001D3D0E" w:rsidRPr="000A33E8" w:rsidRDefault="001D3D0E" w:rsidP="001D3D0E">
      <w:pPr>
        <w:jc w:val="both"/>
      </w:pPr>
      <w:r>
        <w:rPr>
          <w:b/>
        </w:rPr>
        <w:t xml:space="preserve">Il Consiglio approva a maggioranza. </w:t>
      </w:r>
    </w:p>
    <w:p w14:paraId="3C8769AA" w14:textId="77777777" w:rsidR="001D3D0E" w:rsidRDefault="001D3D0E" w:rsidP="001D3D0E">
      <w:pPr>
        <w:jc w:val="both"/>
      </w:pPr>
    </w:p>
    <w:p w14:paraId="31ED79B9" w14:textId="77777777" w:rsidR="001D3D0E" w:rsidRDefault="001D3D0E" w:rsidP="001D3D0E">
      <w:pPr>
        <w:jc w:val="both"/>
      </w:pPr>
      <w:r>
        <w:t>Prego i colleghi di venire in Aula che procediamo con la votazione elettronica.</w:t>
      </w:r>
    </w:p>
    <w:p w14:paraId="7E63754F" w14:textId="77777777" w:rsidR="001D3D0E" w:rsidRDefault="001D3D0E" w:rsidP="001D3D0E">
      <w:pPr>
        <w:jc w:val="both"/>
      </w:pPr>
      <w:r>
        <w:t>Prima di passare alla votazione elettronica, passo alla votazione dell’allegato A.</w:t>
      </w:r>
    </w:p>
    <w:p w14:paraId="4898665D" w14:textId="77777777" w:rsidR="001D3D0E" w:rsidRDefault="001D3D0E" w:rsidP="001D3D0E">
      <w:pPr>
        <w:jc w:val="both"/>
        <w:rPr>
          <w:bCs/>
        </w:rPr>
      </w:pPr>
      <w:r>
        <w:rPr>
          <w:bCs/>
        </w:rPr>
        <w:t xml:space="preserve">Chi è favorevole? Chi è contrario? Chi si astiene? </w:t>
      </w:r>
    </w:p>
    <w:p w14:paraId="199BD1A2" w14:textId="77777777" w:rsidR="001D3D0E" w:rsidRDefault="001D3D0E" w:rsidP="001D3D0E">
      <w:pPr>
        <w:jc w:val="both"/>
        <w:rPr>
          <w:bCs/>
        </w:rPr>
      </w:pPr>
    </w:p>
    <w:p w14:paraId="09C5F126" w14:textId="77777777" w:rsidR="001D3D0E" w:rsidRPr="000A33E8" w:rsidRDefault="001D3D0E" w:rsidP="001D3D0E">
      <w:pPr>
        <w:jc w:val="both"/>
      </w:pPr>
      <w:r>
        <w:rPr>
          <w:b/>
        </w:rPr>
        <w:t xml:space="preserve">Il Consiglio approva a maggioranza. </w:t>
      </w:r>
    </w:p>
    <w:p w14:paraId="09C0E240" w14:textId="77777777" w:rsidR="001D3D0E" w:rsidRPr="0044392F" w:rsidRDefault="001D3D0E" w:rsidP="001D3D0E">
      <w:pPr>
        <w:jc w:val="both"/>
        <w:rPr>
          <w:bCs/>
        </w:rPr>
      </w:pPr>
      <w:r w:rsidRPr="0044392F">
        <w:rPr>
          <w:bCs/>
        </w:rPr>
        <w:t>Passiamo alla votazione elettronica, come per prassi</w:t>
      </w:r>
      <w:r>
        <w:rPr>
          <w:bCs/>
        </w:rPr>
        <w:t xml:space="preserve">, sull’intero provvedimento. </w:t>
      </w:r>
    </w:p>
    <w:p w14:paraId="47B46181" w14:textId="77777777" w:rsidR="001D3D0E" w:rsidRPr="0044392F" w:rsidRDefault="001D3D0E" w:rsidP="001D3D0E">
      <w:pPr>
        <w:jc w:val="both"/>
        <w:rPr>
          <w:bCs/>
        </w:rPr>
      </w:pPr>
      <w:r w:rsidRPr="0044392F">
        <w:rPr>
          <w:bCs/>
        </w:rPr>
        <w:t>Dichiaro aperta la votazione.</w:t>
      </w:r>
    </w:p>
    <w:p w14:paraId="6E0D6ACD" w14:textId="77777777" w:rsidR="001D3D0E" w:rsidRPr="0044392F" w:rsidRDefault="001D3D0E" w:rsidP="001D3D0E">
      <w:pPr>
        <w:jc w:val="both"/>
        <w:rPr>
          <w:bCs/>
        </w:rPr>
      </w:pPr>
      <w:r w:rsidRPr="0044392F">
        <w:rPr>
          <w:bCs/>
        </w:rPr>
        <w:t>Dichiaro chiusa la votazione.</w:t>
      </w:r>
    </w:p>
    <w:p w14:paraId="13C72B9E" w14:textId="77777777" w:rsidR="001D3D0E" w:rsidRPr="0044392F" w:rsidRDefault="001D3D0E" w:rsidP="001D3D0E">
      <w:pPr>
        <w:jc w:val="both"/>
        <w:rPr>
          <w:bCs/>
        </w:rPr>
      </w:pPr>
      <w:r w:rsidRPr="0044392F">
        <w:rPr>
          <w:bCs/>
        </w:rPr>
        <w:t xml:space="preserve">Comunico l’esito della votazione: </w:t>
      </w:r>
    </w:p>
    <w:p w14:paraId="5AE10AAA" w14:textId="77777777" w:rsidR="001D3D0E" w:rsidRPr="0044392F" w:rsidRDefault="001D3D0E" w:rsidP="001D3D0E">
      <w:pPr>
        <w:jc w:val="both"/>
        <w:rPr>
          <w:bCs/>
        </w:rPr>
      </w:pPr>
      <w:r w:rsidRPr="0044392F">
        <w:rPr>
          <w:bCs/>
        </w:rPr>
        <w:t xml:space="preserve">Presenti </w:t>
      </w:r>
      <w:r>
        <w:rPr>
          <w:bCs/>
        </w:rPr>
        <w:tab/>
      </w:r>
      <w:r>
        <w:rPr>
          <w:bCs/>
        </w:rPr>
        <w:tab/>
      </w:r>
      <w:r>
        <w:rPr>
          <w:bCs/>
        </w:rPr>
        <w:tab/>
      </w:r>
      <w:r>
        <w:rPr>
          <w:bCs/>
        </w:rPr>
        <w:tab/>
        <w:t>37</w:t>
      </w:r>
    </w:p>
    <w:p w14:paraId="0662F36E" w14:textId="11C637A8" w:rsidR="001D3D0E" w:rsidRPr="0044392F" w:rsidRDefault="001D3D0E" w:rsidP="001D3D0E">
      <w:pPr>
        <w:jc w:val="both"/>
        <w:rPr>
          <w:bCs/>
        </w:rPr>
      </w:pPr>
      <w:r w:rsidRPr="0044392F">
        <w:rPr>
          <w:bCs/>
        </w:rPr>
        <w:t xml:space="preserve">Votanti </w:t>
      </w:r>
      <w:r>
        <w:rPr>
          <w:bCs/>
        </w:rPr>
        <w:tab/>
      </w:r>
      <w:r>
        <w:rPr>
          <w:bCs/>
        </w:rPr>
        <w:tab/>
      </w:r>
      <w:r>
        <w:rPr>
          <w:bCs/>
        </w:rPr>
        <w:tab/>
      </w:r>
      <w:r>
        <w:rPr>
          <w:bCs/>
        </w:rPr>
        <w:tab/>
      </w:r>
      <w:r>
        <w:rPr>
          <w:bCs/>
        </w:rPr>
        <w:tab/>
        <w:t>37</w:t>
      </w:r>
    </w:p>
    <w:p w14:paraId="1D216402" w14:textId="77777777" w:rsidR="001D3D0E" w:rsidRPr="0044392F" w:rsidRDefault="001D3D0E" w:rsidP="001D3D0E">
      <w:pPr>
        <w:jc w:val="both"/>
        <w:rPr>
          <w:bCs/>
        </w:rPr>
      </w:pPr>
      <w:r w:rsidRPr="0044392F">
        <w:rPr>
          <w:bCs/>
        </w:rPr>
        <w:t xml:space="preserve">Favorevoli </w:t>
      </w:r>
      <w:r>
        <w:rPr>
          <w:bCs/>
        </w:rPr>
        <w:tab/>
      </w:r>
      <w:r>
        <w:rPr>
          <w:bCs/>
        </w:rPr>
        <w:tab/>
      </w:r>
      <w:r>
        <w:rPr>
          <w:bCs/>
        </w:rPr>
        <w:tab/>
        <w:t>29</w:t>
      </w:r>
    </w:p>
    <w:p w14:paraId="2506582D" w14:textId="77777777" w:rsidR="001D3D0E" w:rsidRPr="0044392F" w:rsidRDefault="001D3D0E" w:rsidP="001D3D0E">
      <w:pPr>
        <w:jc w:val="both"/>
        <w:rPr>
          <w:bCs/>
        </w:rPr>
      </w:pPr>
      <w:r w:rsidRPr="0044392F">
        <w:rPr>
          <w:bCs/>
        </w:rPr>
        <w:t xml:space="preserve">Contrari </w:t>
      </w:r>
      <w:r>
        <w:rPr>
          <w:bCs/>
        </w:rPr>
        <w:tab/>
      </w:r>
      <w:r>
        <w:rPr>
          <w:bCs/>
        </w:rPr>
        <w:tab/>
      </w:r>
      <w:r>
        <w:rPr>
          <w:bCs/>
        </w:rPr>
        <w:tab/>
      </w:r>
      <w:r>
        <w:rPr>
          <w:bCs/>
        </w:rPr>
        <w:tab/>
        <w:t>08</w:t>
      </w:r>
    </w:p>
    <w:p w14:paraId="7F7179B4" w14:textId="77777777" w:rsidR="001D3D0E" w:rsidRDefault="001D3D0E" w:rsidP="001D3D0E">
      <w:pPr>
        <w:jc w:val="both"/>
        <w:rPr>
          <w:bCs/>
        </w:rPr>
      </w:pPr>
    </w:p>
    <w:p w14:paraId="3F56F9E8" w14:textId="77777777" w:rsidR="001D3D0E" w:rsidRPr="000A33E8" w:rsidRDefault="001D3D0E" w:rsidP="001D3D0E">
      <w:pPr>
        <w:jc w:val="both"/>
        <w:rPr>
          <w:b/>
        </w:rPr>
      </w:pPr>
      <w:r w:rsidRPr="000A33E8">
        <w:rPr>
          <w:b/>
        </w:rPr>
        <w:t>Il Consiglio approva.</w:t>
      </w:r>
    </w:p>
    <w:p w14:paraId="06BE1B84" w14:textId="77777777" w:rsidR="001D3D0E" w:rsidRDefault="001D3D0E" w:rsidP="001D3D0E">
      <w:pPr>
        <w:jc w:val="both"/>
      </w:pPr>
    </w:p>
    <w:p w14:paraId="46324F73" w14:textId="2AF26C42" w:rsidR="001D3D0E" w:rsidRDefault="001D3D0E" w:rsidP="001D3D0E">
      <w:pPr>
        <w:jc w:val="both"/>
      </w:pPr>
      <w:r>
        <w:t xml:space="preserve">Sono finiti i punti all’ordine del giorno di questa </w:t>
      </w:r>
      <w:r w:rsidR="00176C09">
        <w:t>seduta</w:t>
      </w:r>
      <w:r>
        <w:t xml:space="preserve">. La </w:t>
      </w:r>
      <w:r w:rsidR="00176C09">
        <w:t>seduta</w:t>
      </w:r>
      <w:r>
        <w:t xml:space="preserve"> è tolta. Sarete convocati a domicilio.</w:t>
      </w:r>
    </w:p>
    <w:p w14:paraId="131EC6F9" w14:textId="77777777" w:rsidR="001D3D0E" w:rsidRDefault="001D3D0E" w:rsidP="001D3D0E">
      <w:pPr>
        <w:jc w:val="both"/>
      </w:pPr>
    </w:p>
    <w:p w14:paraId="1EC3E9EB" w14:textId="77777777" w:rsidR="001D3D0E" w:rsidRPr="0094350E" w:rsidRDefault="001D3D0E" w:rsidP="001D3D0E">
      <w:pPr>
        <w:jc w:val="both"/>
        <w:rPr>
          <w:b/>
          <w:bCs/>
        </w:rPr>
      </w:pPr>
      <w:r w:rsidRPr="0094350E">
        <w:rPr>
          <w:b/>
          <w:bCs/>
        </w:rPr>
        <w:t>I lavori terminano alle ore 14.29.</w:t>
      </w:r>
    </w:p>
    <w:p w14:paraId="2A9BB53F" w14:textId="3285092E" w:rsidR="001D3D0E" w:rsidRDefault="001D3D0E" w:rsidP="00DD5FCE">
      <w:pPr>
        <w:jc w:val="both"/>
      </w:pPr>
    </w:p>
    <w:p w14:paraId="34BDF4A4" w14:textId="765F03A1" w:rsidR="001D3D0E" w:rsidRDefault="001D3D0E" w:rsidP="00DD5FCE">
      <w:pPr>
        <w:jc w:val="both"/>
      </w:pPr>
    </w:p>
    <w:p w14:paraId="361B1F57" w14:textId="77777777" w:rsidR="001D3D0E" w:rsidRDefault="001D3D0E" w:rsidP="00DD5FCE">
      <w:pPr>
        <w:jc w:val="both"/>
      </w:pPr>
    </w:p>
    <w:p w14:paraId="52D27B6D" w14:textId="77777777" w:rsidR="001D3D0E" w:rsidRPr="008E398B" w:rsidRDefault="001D3D0E" w:rsidP="00DD5FCE">
      <w:pPr>
        <w:jc w:val="both"/>
      </w:pPr>
    </w:p>
    <w:sectPr w:rsidR="001D3D0E" w:rsidRPr="008E398B" w:rsidSect="00D96C7C">
      <w:headerReference w:type="even" r:id="rId9"/>
      <w:headerReference w:type="default" r:id="rId10"/>
      <w:footerReference w:type="default" r:id="rId11"/>
      <w:headerReference w:type="first" r:id="rId12"/>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2E4C0" w14:textId="77777777" w:rsidR="00F63327" w:rsidRDefault="00F63327">
      <w:r>
        <w:separator/>
      </w:r>
    </w:p>
    <w:p w14:paraId="5D6E59F6" w14:textId="77777777" w:rsidR="00F63327" w:rsidRDefault="00F63327"/>
  </w:endnote>
  <w:endnote w:type="continuationSeparator" w:id="0">
    <w:p w14:paraId="1B7B52D4" w14:textId="77777777" w:rsidR="00F63327" w:rsidRDefault="00F63327">
      <w:r>
        <w:continuationSeparator/>
      </w:r>
    </w:p>
    <w:p w14:paraId="65255047" w14:textId="77777777" w:rsidR="00F63327" w:rsidRDefault="00F633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293B2" w14:textId="77777777" w:rsidR="00F63327" w:rsidRDefault="00F63327">
      <w:r>
        <w:separator/>
      </w:r>
    </w:p>
    <w:p w14:paraId="75C8E063" w14:textId="77777777" w:rsidR="00F63327" w:rsidRDefault="00F63327"/>
  </w:footnote>
  <w:footnote w:type="continuationSeparator" w:id="0">
    <w:p w14:paraId="7E0BE15D" w14:textId="77777777" w:rsidR="00F63327" w:rsidRDefault="00F63327">
      <w:r>
        <w:continuationSeparator/>
      </w:r>
    </w:p>
    <w:p w14:paraId="28D1B382" w14:textId="77777777" w:rsidR="00F63327" w:rsidRDefault="00F633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512AA81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78F79E4A"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720769">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F223655" w:rsidR="008500C4" w:rsidRPr="00AE688F" w:rsidRDefault="00720769" w:rsidP="009546C2">
          <w:pPr>
            <w:pStyle w:val="Intestazione"/>
            <w:jc w:val="center"/>
            <w:rPr>
              <w:rFonts w:ascii="Times New Roman" w:hAnsi="Times New Roman"/>
              <w:smallCaps/>
            </w:rPr>
          </w:pPr>
          <w:r>
            <w:rPr>
              <w:rFonts w:ascii="Times New Roman" w:hAnsi="Times New Roman"/>
              <w:smallCaps/>
            </w:rPr>
            <w:t>20</w:t>
          </w:r>
          <w:r w:rsidR="009B15E0">
            <w:rPr>
              <w:rFonts w:ascii="Times New Roman" w:hAnsi="Times New Roman"/>
              <w:smallCaps/>
            </w:rPr>
            <w:t xml:space="preserve"> </w:t>
          </w:r>
          <w:r w:rsidR="007D1F20">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E62493D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6C09"/>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DF"/>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3327"/>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INetCache\Content.Outlook\U15NGUWL\RENDICON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2651</Words>
  <Characters>15114</Characters>
  <Application>Microsoft Office Word</Application>
  <DocSecurity>0</DocSecurity>
  <Lines>125</Lines>
  <Paragraphs>35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2022-06-21T06:50:00Z</dcterms:created>
  <dcterms:modified xsi:type="dcterms:W3CDTF">2022-06-21T06:50:00Z</dcterms:modified>
</cp:coreProperties>
</file>