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265CCDF5"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67CD0">
        <w:rPr>
          <w:rFonts w:ascii="Arial" w:hAnsi="Arial" w:cs="Arial"/>
          <w:b/>
          <w:bCs/>
          <w:color w:val="auto"/>
        </w:rPr>
        <w:t>5</w:t>
      </w:r>
      <w:r w:rsidR="009C6056">
        <w:rPr>
          <w:rFonts w:ascii="Arial" w:hAnsi="Arial" w:cs="Arial"/>
          <w:b/>
          <w:bCs/>
          <w:color w:val="auto"/>
        </w:rPr>
        <w:t>9</w:t>
      </w:r>
      <w:r w:rsidR="009B15E0">
        <w:rPr>
          <w:rFonts w:ascii="Arial" w:hAnsi="Arial" w:cs="Arial"/>
          <w:b/>
          <w:bCs/>
          <w:color w:val="auto"/>
        </w:rPr>
        <w:t xml:space="preserve"> </w:t>
      </w:r>
      <w:r w:rsidRPr="0053122A">
        <w:rPr>
          <w:rFonts w:ascii="Arial" w:hAnsi="Arial" w:cs="Arial"/>
          <w:b/>
          <w:bCs/>
          <w:color w:val="auto"/>
        </w:rPr>
        <w:t xml:space="preserve">DI </w:t>
      </w:r>
      <w:r w:rsidR="009C6056">
        <w:rPr>
          <w:rFonts w:ascii="Arial" w:hAnsi="Arial" w:cs="Arial"/>
          <w:b/>
          <w:bCs/>
          <w:color w:val="auto"/>
        </w:rPr>
        <w:t>MARTE</w:t>
      </w:r>
      <w:r w:rsidRPr="0053122A">
        <w:rPr>
          <w:rFonts w:ascii="Arial" w:hAnsi="Arial" w:cs="Arial"/>
          <w:b/>
          <w:bCs/>
          <w:color w:val="auto"/>
        </w:rPr>
        <w:t xml:space="preserve">DÌ </w:t>
      </w:r>
      <w:r w:rsidR="00720769">
        <w:rPr>
          <w:rFonts w:ascii="Arial" w:hAnsi="Arial" w:cs="Arial"/>
          <w:b/>
          <w:bCs/>
          <w:color w:val="auto"/>
        </w:rPr>
        <w:t>2</w:t>
      </w:r>
      <w:r w:rsidR="009C6056">
        <w:rPr>
          <w:rFonts w:ascii="Arial" w:hAnsi="Arial" w:cs="Arial"/>
          <w:b/>
          <w:bCs/>
          <w:color w:val="auto"/>
        </w:rPr>
        <w:t>8</w:t>
      </w:r>
      <w:r w:rsidR="009B15E0">
        <w:rPr>
          <w:rFonts w:ascii="Arial" w:hAnsi="Arial" w:cs="Arial"/>
          <w:b/>
          <w:bCs/>
          <w:color w:val="auto"/>
        </w:rPr>
        <w:t xml:space="preserve"> </w:t>
      </w:r>
      <w:r w:rsidR="007D1F20">
        <w:rPr>
          <w:rFonts w:ascii="Arial" w:hAnsi="Arial" w:cs="Arial"/>
          <w:b/>
          <w:bCs/>
          <w:color w:val="auto"/>
        </w:rPr>
        <w:t>GIUGNO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22DE7DBD"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9C6056">
        <w:rPr>
          <w:rFonts w:ascii="Arial" w:hAnsi="Arial" w:cs="Arial"/>
          <w:bCs/>
          <w:color w:val="auto"/>
        </w:rPr>
        <w:t>degli argomenti trattati</w:t>
      </w:r>
      <w:r w:rsidR="00C86714">
        <w:rPr>
          <w:rFonts w:ascii="Arial" w:hAnsi="Arial" w:cs="Arial"/>
          <w:bCs/>
          <w:color w:val="auto"/>
        </w:rPr>
        <w:t xml:space="preserve">: </w:t>
      </w:r>
    </w:p>
    <w:p w14:paraId="05BA2F43" w14:textId="54FDFDD8" w:rsidR="00155ED9" w:rsidRDefault="00155ED9" w:rsidP="006F1DB7">
      <w:pPr>
        <w:pStyle w:val="Default"/>
        <w:jc w:val="both"/>
        <w:rPr>
          <w:rFonts w:ascii="Arial" w:hAnsi="Arial" w:cs="Arial"/>
          <w:bCs/>
          <w:color w:val="auto"/>
        </w:rPr>
      </w:pPr>
    </w:p>
    <w:p w14:paraId="2F002CA0" w14:textId="08AB4621" w:rsidR="006F1DB7" w:rsidRPr="006F1DB7" w:rsidRDefault="006F1DB7" w:rsidP="006F1DB7">
      <w:pPr>
        <w:pStyle w:val="Default"/>
        <w:jc w:val="both"/>
        <w:rPr>
          <w:rFonts w:ascii="Arial" w:hAnsi="Arial" w:cs="Arial"/>
          <w:bCs/>
          <w:color w:val="auto"/>
        </w:rPr>
      </w:pPr>
      <w:r w:rsidRPr="006F1DB7">
        <w:rPr>
          <w:rFonts w:ascii="Arial" w:hAnsi="Arial" w:cs="Arial"/>
          <w:bCs/>
          <w:color w:val="auto"/>
        </w:rPr>
        <w:t>PRESIDENTE (Oliviero)</w:t>
      </w:r>
    </w:p>
    <w:p w14:paraId="2DAE1184" w14:textId="77777777" w:rsidR="006F1DB7" w:rsidRPr="006F1DB7" w:rsidRDefault="006F1DB7" w:rsidP="006F1DB7">
      <w:pPr>
        <w:pStyle w:val="Default"/>
        <w:jc w:val="both"/>
        <w:rPr>
          <w:rFonts w:ascii="Arial" w:hAnsi="Arial" w:cs="Arial"/>
          <w:bCs/>
          <w:color w:val="auto"/>
        </w:rPr>
      </w:pPr>
    </w:p>
    <w:p w14:paraId="7C8DD3BF" w14:textId="319EF659" w:rsidR="006F1DB7" w:rsidRPr="006F1DB7" w:rsidRDefault="00F053EE" w:rsidP="006F1DB7">
      <w:pPr>
        <w:pStyle w:val="Default"/>
        <w:jc w:val="both"/>
        <w:rPr>
          <w:rFonts w:ascii="Arial" w:hAnsi="Arial" w:cs="Arial"/>
          <w:bCs/>
          <w:color w:val="auto"/>
        </w:rPr>
      </w:pPr>
      <w:hyperlink w:anchor="_APPROVAZIONE_PROCESSI_VERBALI" w:history="1">
        <w:r w:rsidR="006F1DB7" w:rsidRPr="006F1DB7">
          <w:rPr>
            <w:rStyle w:val="Collegamentoipertestuale"/>
            <w:rFonts w:ascii="Arial" w:hAnsi="Arial" w:cs="Arial"/>
            <w:bCs/>
          </w:rPr>
          <w:t>Approvazione processi verbali sedute precedenti</w:t>
        </w:r>
      </w:hyperlink>
    </w:p>
    <w:p w14:paraId="28224070" w14:textId="09E2D145" w:rsidR="006F1DB7" w:rsidRDefault="006F1DB7" w:rsidP="006F1DB7">
      <w:pPr>
        <w:pStyle w:val="Default"/>
        <w:jc w:val="both"/>
        <w:rPr>
          <w:rFonts w:ascii="Arial" w:hAnsi="Arial" w:cs="Arial"/>
          <w:bCs/>
          <w:color w:val="auto"/>
        </w:rPr>
      </w:pPr>
      <w:r w:rsidRPr="006F1DB7">
        <w:rPr>
          <w:rFonts w:ascii="Arial" w:hAnsi="Arial" w:cs="Arial"/>
          <w:bCs/>
          <w:color w:val="auto"/>
        </w:rPr>
        <w:t>PRESIDENTE (Oliviero)</w:t>
      </w:r>
    </w:p>
    <w:p w14:paraId="5FFE685D" w14:textId="3DF68F74" w:rsidR="006F1DB7" w:rsidRDefault="006F1DB7" w:rsidP="006F1DB7">
      <w:pPr>
        <w:pStyle w:val="Default"/>
        <w:jc w:val="both"/>
        <w:rPr>
          <w:rFonts w:ascii="Arial" w:hAnsi="Arial" w:cs="Arial"/>
          <w:bCs/>
          <w:color w:val="auto"/>
        </w:rPr>
      </w:pPr>
    </w:p>
    <w:p w14:paraId="36EA1C8C" w14:textId="77777777" w:rsidR="006F1DB7" w:rsidRPr="006F1DB7" w:rsidRDefault="006F1DB7" w:rsidP="006F1DB7">
      <w:pPr>
        <w:pStyle w:val="Default"/>
        <w:jc w:val="both"/>
        <w:rPr>
          <w:rFonts w:ascii="Arial" w:hAnsi="Arial" w:cs="Arial"/>
          <w:bCs/>
          <w:color w:val="auto"/>
        </w:rPr>
      </w:pPr>
    </w:p>
    <w:p w14:paraId="660CB29C" w14:textId="29A2DAAF" w:rsidR="006F1DB7" w:rsidRPr="006F1DB7" w:rsidRDefault="00F053EE" w:rsidP="006F1DB7">
      <w:pPr>
        <w:pStyle w:val="Default"/>
        <w:jc w:val="both"/>
        <w:rPr>
          <w:rFonts w:ascii="Arial" w:hAnsi="Arial" w:cs="Arial"/>
          <w:bCs/>
          <w:color w:val="auto"/>
        </w:rPr>
      </w:pPr>
      <w:hyperlink w:anchor="_COMUNICAZIONI_DEL_PRESIDENTE" w:history="1">
        <w:r w:rsidR="006F1DB7" w:rsidRPr="006F1DB7">
          <w:rPr>
            <w:rStyle w:val="Collegamentoipertestuale"/>
            <w:rFonts w:ascii="Arial" w:hAnsi="Arial" w:cs="Arial"/>
            <w:bCs/>
          </w:rPr>
          <w:t>Comunicazioni del Presidente</w:t>
        </w:r>
      </w:hyperlink>
    </w:p>
    <w:p w14:paraId="3BA526A2" w14:textId="36D691B9" w:rsidR="006F1DB7" w:rsidRPr="006F1DB7" w:rsidRDefault="006F1DB7" w:rsidP="006F1DB7">
      <w:pPr>
        <w:pStyle w:val="Default"/>
        <w:jc w:val="both"/>
        <w:rPr>
          <w:rFonts w:ascii="Arial" w:hAnsi="Arial" w:cs="Arial"/>
          <w:bCs/>
          <w:color w:val="auto"/>
        </w:rPr>
      </w:pPr>
      <w:r w:rsidRPr="006F1DB7">
        <w:rPr>
          <w:rFonts w:ascii="Arial" w:hAnsi="Arial" w:cs="Arial"/>
          <w:bCs/>
          <w:color w:val="auto"/>
        </w:rPr>
        <w:t>PRESIDENTE (Oliviero)</w:t>
      </w:r>
    </w:p>
    <w:p w14:paraId="1FCE4D46" w14:textId="1B60B284" w:rsidR="006F1DB7" w:rsidRPr="006F1DB7" w:rsidRDefault="006F1DB7" w:rsidP="006F1DB7">
      <w:pPr>
        <w:pStyle w:val="Default"/>
        <w:jc w:val="both"/>
        <w:rPr>
          <w:rFonts w:ascii="Arial" w:hAnsi="Arial" w:cs="Arial"/>
          <w:bCs/>
          <w:color w:val="auto"/>
        </w:rPr>
      </w:pPr>
    </w:p>
    <w:p w14:paraId="487748C7" w14:textId="5AD19A46" w:rsidR="006F1DB7" w:rsidRPr="006F1DB7" w:rsidRDefault="00F053EE" w:rsidP="006F1DB7">
      <w:pPr>
        <w:pStyle w:val="Default"/>
        <w:jc w:val="both"/>
        <w:rPr>
          <w:rFonts w:ascii="Arial" w:hAnsi="Arial" w:cs="Arial"/>
          <w:bCs/>
          <w:color w:val="auto"/>
        </w:rPr>
      </w:pPr>
      <w:hyperlink w:anchor="_ESAME_DEL_BILANCIO" w:history="1">
        <w:r w:rsidR="006F1DB7" w:rsidRPr="006F1DB7">
          <w:rPr>
            <w:rStyle w:val="Collegamentoipertestuale"/>
            <w:rFonts w:ascii="Arial" w:hAnsi="Arial" w:cs="Arial"/>
            <w:bCs/>
          </w:rPr>
          <w:t>Esame del Bilancio di previsione del Consiglio Regionale della Campania per il triennio 2022-2024. Assestamento e verifica degli equilibri. Delibera dell’Ufficio di Presidenza del Consiglio regionale n. 98 del 20 giugno 2022. Reg. Gen. 145/II</w:t>
        </w:r>
      </w:hyperlink>
      <w:r w:rsidR="006F1DB7" w:rsidRPr="006F1DB7">
        <w:rPr>
          <w:rFonts w:ascii="Arial" w:hAnsi="Arial" w:cs="Arial"/>
          <w:bCs/>
          <w:color w:val="auto"/>
        </w:rPr>
        <w:t xml:space="preserve"> </w:t>
      </w:r>
    </w:p>
    <w:p w14:paraId="135C8DA9" w14:textId="4E27E3A1" w:rsidR="006F1DB7" w:rsidRPr="006F1DB7" w:rsidRDefault="006F1DB7" w:rsidP="006F1DB7">
      <w:pPr>
        <w:pStyle w:val="Default"/>
        <w:jc w:val="both"/>
        <w:rPr>
          <w:rFonts w:ascii="Arial" w:hAnsi="Arial" w:cs="Arial"/>
          <w:bCs/>
          <w:color w:val="auto"/>
        </w:rPr>
      </w:pPr>
      <w:r w:rsidRPr="006F1DB7">
        <w:rPr>
          <w:rFonts w:ascii="Arial" w:hAnsi="Arial" w:cs="Arial"/>
          <w:bCs/>
          <w:color w:val="auto"/>
        </w:rPr>
        <w:t>PRESIDENTE (Oliviero)</w:t>
      </w:r>
    </w:p>
    <w:p w14:paraId="13544829" w14:textId="445F33DA" w:rsidR="006F1DB7" w:rsidRPr="006F1DB7" w:rsidRDefault="006F1DB7" w:rsidP="006F1DB7">
      <w:pPr>
        <w:pStyle w:val="Default"/>
        <w:jc w:val="both"/>
        <w:rPr>
          <w:rFonts w:ascii="Arial" w:hAnsi="Arial" w:cs="Arial"/>
          <w:bCs/>
          <w:color w:val="auto"/>
        </w:rPr>
      </w:pPr>
      <w:r w:rsidRPr="006F1DB7">
        <w:rPr>
          <w:rFonts w:ascii="Arial" w:hAnsi="Arial" w:cs="Arial"/>
          <w:bCs/>
          <w:color w:val="auto"/>
        </w:rPr>
        <w:t>VOLPE (Partito Socialista Italiano - Campania Libera)</w:t>
      </w:r>
    </w:p>
    <w:p w14:paraId="5D381896" w14:textId="77777777" w:rsidR="006F1DB7" w:rsidRPr="006F1DB7" w:rsidRDefault="006F1DB7" w:rsidP="006F1DB7">
      <w:pPr>
        <w:pStyle w:val="Default"/>
        <w:jc w:val="both"/>
        <w:rPr>
          <w:rFonts w:ascii="Arial" w:hAnsi="Arial" w:cs="Arial"/>
          <w:bCs/>
          <w:color w:val="auto"/>
        </w:rPr>
      </w:pPr>
    </w:p>
    <w:p w14:paraId="785D2649" w14:textId="77777777" w:rsidR="009C6056" w:rsidRDefault="009C6056">
      <w:pPr>
        <w:rPr>
          <w:rFonts w:eastAsia="Calibri" w:cs="Arial"/>
          <w:bCs/>
        </w:rPr>
      </w:pPr>
      <w:r>
        <w:rPr>
          <w:rFonts w:eastAsia="Calibri" w:cs="Arial"/>
          <w:bCs/>
        </w:rPr>
        <w:br w:type="page"/>
      </w:r>
    </w:p>
    <w:p w14:paraId="5336A78C" w14:textId="4C8A7FFF"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720769">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465CADD5" w14:textId="22C9BDE0"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541D31">
        <w:rPr>
          <w:rFonts w:ascii="Arial" w:hAnsi="Arial" w:cs="Arial"/>
          <w:b/>
          <w:bCs/>
          <w:color w:val="auto"/>
        </w:rPr>
        <w:t>5</w:t>
      </w:r>
      <w:r w:rsidRPr="00525846">
        <w:rPr>
          <w:rFonts w:ascii="Arial" w:hAnsi="Arial" w:cs="Arial"/>
          <w:b/>
          <w:bCs/>
          <w:color w:val="auto"/>
        </w:rPr>
        <w:t>.</w:t>
      </w:r>
      <w:r w:rsidR="006F2B02">
        <w:rPr>
          <w:rFonts w:ascii="Arial" w:hAnsi="Arial" w:cs="Arial"/>
          <w:b/>
          <w:bCs/>
          <w:color w:val="auto"/>
        </w:rPr>
        <w:t>0</w:t>
      </w:r>
      <w:r w:rsidR="00C86714">
        <w:rPr>
          <w:rFonts w:ascii="Arial" w:hAnsi="Arial" w:cs="Arial"/>
          <w:b/>
          <w:bCs/>
          <w:color w:val="auto"/>
        </w:rPr>
        <w:t>5</w:t>
      </w:r>
    </w:p>
    <w:p w14:paraId="6C85B1B2" w14:textId="1D25AE99" w:rsidR="00E9639F" w:rsidRPr="00525846" w:rsidRDefault="00E9639F" w:rsidP="00525846">
      <w:pPr>
        <w:pStyle w:val="Default"/>
        <w:jc w:val="both"/>
        <w:rPr>
          <w:rFonts w:ascii="Arial" w:hAnsi="Arial" w:cs="Arial"/>
          <w:b/>
          <w:bCs/>
          <w:color w:val="auto"/>
        </w:rPr>
      </w:pPr>
    </w:p>
    <w:p w14:paraId="731FD666" w14:textId="0D76DBDF" w:rsidR="006F2B02" w:rsidRPr="006F2B02" w:rsidRDefault="00274092" w:rsidP="00716BEA">
      <w:pPr>
        <w:jc w:val="both"/>
        <w:rPr>
          <w:rFonts w:eastAsia="Calibri" w:cs="Arial"/>
          <w:bCs/>
        </w:rPr>
      </w:pPr>
      <w:r w:rsidRPr="00525846">
        <w:rPr>
          <w:rFonts w:eastAsia="Calibri" w:cs="Arial"/>
          <w:b/>
        </w:rPr>
        <w:t>PRESIDENTE</w:t>
      </w:r>
      <w:r w:rsidR="004728A9" w:rsidRPr="00525846">
        <w:rPr>
          <w:rFonts w:eastAsia="Calibri" w:cs="Arial"/>
          <w:b/>
        </w:rPr>
        <w:t xml:space="preserve"> (</w:t>
      </w:r>
      <w:r w:rsidR="00720769">
        <w:rPr>
          <w:rFonts w:eastAsia="Calibri" w:cs="Arial"/>
          <w:b/>
        </w:rPr>
        <w:t>Oliviero</w:t>
      </w:r>
      <w:r w:rsidR="004728A9" w:rsidRPr="00525846">
        <w:rPr>
          <w:rFonts w:eastAsia="Calibri" w:cs="Arial"/>
          <w:b/>
        </w:rPr>
        <w:t>):</w:t>
      </w:r>
      <w:r w:rsidR="009F2EE1" w:rsidRPr="00525846">
        <w:rPr>
          <w:rFonts w:eastAsia="Calibri" w:cs="Arial"/>
          <w:b/>
        </w:rPr>
        <w:t xml:space="preserve"> </w:t>
      </w:r>
      <w:r w:rsidR="006F2B02">
        <w:rPr>
          <w:rFonts w:eastAsia="Calibri" w:cs="Arial"/>
          <w:bCs/>
        </w:rPr>
        <w:t xml:space="preserve">È aperta la </w:t>
      </w:r>
      <w:r w:rsidR="00A15BB9">
        <w:rPr>
          <w:rFonts w:eastAsia="Calibri" w:cs="Arial"/>
          <w:bCs/>
        </w:rPr>
        <w:t>seduta</w:t>
      </w:r>
      <w:r w:rsidR="006F2B02">
        <w:rPr>
          <w:rFonts w:eastAsia="Calibri" w:cs="Arial"/>
          <w:bCs/>
        </w:rPr>
        <w:t xml:space="preserve"> consiliare del 28 giugno 2022.</w:t>
      </w:r>
    </w:p>
    <w:p w14:paraId="1DB7ADB9" w14:textId="2A904E27" w:rsidR="006F2B02" w:rsidRDefault="006F2B02" w:rsidP="00716BEA">
      <w:pPr>
        <w:jc w:val="both"/>
        <w:rPr>
          <w:rFonts w:eastAsia="Calibri" w:cs="Arial"/>
          <w:b/>
        </w:rPr>
      </w:pPr>
    </w:p>
    <w:p w14:paraId="7D12EDA1" w14:textId="37556161" w:rsidR="006F2B02" w:rsidRDefault="006F2B02" w:rsidP="006F1DB7">
      <w:pPr>
        <w:pStyle w:val="Titolo1"/>
      </w:pPr>
      <w:bookmarkStart w:id="0" w:name="_APPROVAZIONE_PROCESSI_VERBALI"/>
      <w:bookmarkEnd w:id="0"/>
      <w:r w:rsidRPr="006F2B02">
        <w:t>APPROVAZIONE PROCESSI VERBALI SEDUTE PRECEDENTI</w:t>
      </w:r>
    </w:p>
    <w:p w14:paraId="4780BC97" w14:textId="36445FE5" w:rsidR="006F2B02" w:rsidRDefault="006F2B02" w:rsidP="00716BEA">
      <w:pPr>
        <w:jc w:val="both"/>
        <w:rPr>
          <w:b/>
          <w:bCs/>
        </w:rPr>
      </w:pPr>
    </w:p>
    <w:p w14:paraId="781F9EAB" w14:textId="3DC92F24" w:rsidR="006F2B02" w:rsidRDefault="006F2B02" w:rsidP="00716BEA">
      <w:pPr>
        <w:jc w:val="both"/>
      </w:pPr>
      <w:r>
        <w:t>Al primo punto all’ordine del giorno: “Approvazione processi verbali delle Sedute precedenti”.</w:t>
      </w:r>
    </w:p>
    <w:p w14:paraId="6A2248EC" w14:textId="0AF37EF9" w:rsidR="006F2B02" w:rsidRDefault="006F2B02" w:rsidP="00716BEA">
      <w:pPr>
        <w:jc w:val="both"/>
      </w:pPr>
      <w:r>
        <w:t xml:space="preserve">Approvazione processo verbale n. 57 relativo alla </w:t>
      </w:r>
      <w:r w:rsidR="00A15BB9">
        <w:t>seduta</w:t>
      </w:r>
      <w:r>
        <w:t xml:space="preserve"> di Consiglio regionale del 20 giugno 2022.</w:t>
      </w:r>
    </w:p>
    <w:p w14:paraId="627DD5D1" w14:textId="3D63FAC1" w:rsidR="006F2B02" w:rsidRDefault="006F2B02" w:rsidP="00716BEA">
      <w:pPr>
        <w:jc w:val="both"/>
      </w:pPr>
      <w:r>
        <w:t>Procediamo con la votazione per alzata di mano.</w:t>
      </w:r>
    </w:p>
    <w:p w14:paraId="3F979E52" w14:textId="21779311" w:rsidR="006F2B02" w:rsidRDefault="006F2B02" w:rsidP="00716BEA">
      <w:pPr>
        <w:jc w:val="both"/>
      </w:pPr>
      <w:r>
        <w:t xml:space="preserve">Chi è a favore? Chi è contrario? Chi si astiene? </w:t>
      </w:r>
    </w:p>
    <w:p w14:paraId="0351BA23" w14:textId="715E84B6" w:rsidR="006F2B02" w:rsidRDefault="006F2B02" w:rsidP="00716BEA">
      <w:pPr>
        <w:jc w:val="both"/>
      </w:pPr>
    </w:p>
    <w:p w14:paraId="52163C92" w14:textId="5DDDA2E1" w:rsidR="006F2B02" w:rsidRDefault="006F2B02" w:rsidP="00716BEA">
      <w:pPr>
        <w:jc w:val="both"/>
        <w:rPr>
          <w:b/>
          <w:bCs/>
        </w:rPr>
      </w:pPr>
      <w:r>
        <w:rPr>
          <w:b/>
          <w:bCs/>
        </w:rPr>
        <w:t>Il Consiglio approva.</w:t>
      </w:r>
    </w:p>
    <w:p w14:paraId="1ABE7D57" w14:textId="18DB1FCA" w:rsidR="006F2B02" w:rsidRDefault="006F2B02" w:rsidP="00716BEA">
      <w:pPr>
        <w:jc w:val="both"/>
        <w:rPr>
          <w:b/>
          <w:bCs/>
        </w:rPr>
      </w:pPr>
    </w:p>
    <w:p w14:paraId="295F502A" w14:textId="48778232" w:rsidR="006F2B02" w:rsidRDefault="006F2B02" w:rsidP="00716BEA">
      <w:pPr>
        <w:jc w:val="both"/>
      </w:pPr>
      <w:r>
        <w:t xml:space="preserve">Approvazione processo verbale n. 58 relativo alla </w:t>
      </w:r>
      <w:r w:rsidR="00A15BB9">
        <w:t>seduta</w:t>
      </w:r>
      <w:r>
        <w:t xml:space="preserve"> di Question Time del 24 giugno 2022.</w:t>
      </w:r>
    </w:p>
    <w:p w14:paraId="5A6C6794" w14:textId="77777777" w:rsidR="006F2B02" w:rsidRDefault="006F2B02" w:rsidP="006F2B02">
      <w:pPr>
        <w:jc w:val="both"/>
      </w:pPr>
      <w:r>
        <w:t>Procediamo con la votazione per alzata di mano.</w:t>
      </w:r>
    </w:p>
    <w:p w14:paraId="0BCE7D66" w14:textId="77777777" w:rsidR="006F2B02" w:rsidRDefault="006F2B02" w:rsidP="006F2B02">
      <w:pPr>
        <w:jc w:val="both"/>
      </w:pPr>
      <w:r>
        <w:t xml:space="preserve">Chi è a favore? Chi è contrario? Chi si astiene? </w:t>
      </w:r>
    </w:p>
    <w:p w14:paraId="0BAD635C" w14:textId="77777777" w:rsidR="006F2B02" w:rsidRDefault="006F2B02" w:rsidP="006F2B02">
      <w:pPr>
        <w:jc w:val="both"/>
      </w:pPr>
    </w:p>
    <w:p w14:paraId="15C987D5" w14:textId="77777777" w:rsidR="006F2B02" w:rsidRDefault="006F2B02" w:rsidP="006F2B02">
      <w:pPr>
        <w:jc w:val="both"/>
        <w:rPr>
          <w:b/>
          <w:bCs/>
        </w:rPr>
      </w:pPr>
      <w:r>
        <w:rPr>
          <w:b/>
          <w:bCs/>
        </w:rPr>
        <w:t>Il Consiglio approva.</w:t>
      </w:r>
    </w:p>
    <w:p w14:paraId="7C6115F1" w14:textId="77777777" w:rsidR="006F2B02" w:rsidRPr="006F2B02" w:rsidRDefault="006F2B02" w:rsidP="00716BEA">
      <w:pPr>
        <w:jc w:val="both"/>
      </w:pPr>
    </w:p>
    <w:p w14:paraId="3025B3E5" w14:textId="5A501F7E" w:rsidR="006F2B02" w:rsidRDefault="006F2B02" w:rsidP="006F1DB7">
      <w:pPr>
        <w:pStyle w:val="Titolo1"/>
      </w:pPr>
      <w:bookmarkStart w:id="1" w:name="_COMUNICAZIONI_DEL_PRESIDENTE"/>
      <w:bookmarkEnd w:id="1"/>
      <w:r w:rsidRPr="006F2B02">
        <w:t>COMUNICAZIONI DEL PRESIDENTE</w:t>
      </w:r>
    </w:p>
    <w:p w14:paraId="3259ECD2" w14:textId="3EDF1279" w:rsidR="006F2B02" w:rsidRDefault="006F2B02" w:rsidP="00716BEA">
      <w:pPr>
        <w:jc w:val="both"/>
        <w:rPr>
          <w:b/>
          <w:bCs/>
        </w:rPr>
      </w:pPr>
    </w:p>
    <w:p w14:paraId="0ED4922A" w14:textId="4A1145BC" w:rsidR="006F2B02" w:rsidRDefault="006F2B02" w:rsidP="00716BEA">
      <w:pPr>
        <w:jc w:val="both"/>
      </w:pPr>
      <w:r>
        <w:t>Al secondo punto: “Comunicazioni del Presidente”.</w:t>
      </w:r>
    </w:p>
    <w:p w14:paraId="13AD0A54" w14:textId="0974109D" w:rsidR="006F2B02" w:rsidRDefault="006F2B02" w:rsidP="00716BEA">
      <w:pPr>
        <w:jc w:val="both"/>
      </w:pPr>
      <w:r>
        <w:t xml:space="preserve">Comunico che con nota del 27 giugno 2022 acquisita al protocollo in pari data, al n. 14202, </w:t>
      </w:r>
      <w:r w:rsidR="0043334E">
        <w:t xml:space="preserve">i Consiglieri Valeria Ciarambino, Salvatore Aversano, Luigi Cirillo provenienti dal Gruppo consiliare </w:t>
      </w:r>
      <w:r w:rsidR="00562859">
        <w:t>“</w:t>
      </w:r>
      <w:r w:rsidR="0043334E">
        <w:t>Movimento 5 Stelle</w:t>
      </w:r>
      <w:r w:rsidR="00562859">
        <w:t>”</w:t>
      </w:r>
      <w:r w:rsidR="0043334E">
        <w:t xml:space="preserve"> hanno comunicato la costituzione del Gruppo consiliare </w:t>
      </w:r>
      <w:r w:rsidR="00562859">
        <w:t>“</w:t>
      </w:r>
      <w:r w:rsidR="0043334E">
        <w:t>Insieme per il Futuro</w:t>
      </w:r>
      <w:r w:rsidR="00562859">
        <w:t>”</w:t>
      </w:r>
      <w:r w:rsidR="0043334E">
        <w:t xml:space="preserve"> eleggendo Presidente del Gruppo la </w:t>
      </w:r>
      <w:r w:rsidR="00562859">
        <w:t>Consiglier</w:t>
      </w:r>
      <w:r w:rsidR="0043334E">
        <w:t xml:space="preserve">a Valeria Ciarambino e Vicepresidente il </w:t>
      </w:r>
      <w:r w:rsidR="00562859">
        <w:t>Consiglier</w:t>
      </w:r>
      <w:r w:rsidR="0043334E">
        <w:t>e Salvatore Aversano. In ottemperanza a quanto disposto dall’articolo 40, comma 1, dello Statuto della Regione e d</w:t>
      </w:r>
      <w:r w:rsidR="00562859">
        <w:t>a</w:t>
      </w:r>
      <w:r w:rsidR="0043334E">
        <w:t xml:space="preserve">ll’articolo 18, comma 1, del Regolamento Interno del Consiglio regionale, a detta nota è stata allegata la dichiarazione di collegamento con la componente politica del Gruppo parlamentare </w:t>
      </w:r>
      <w:r w:rsidR="00562859">
        <w:t>“</w:t>
      </w:r>
      <w:r w:rsidR="0043334E">
        <w:t>Insieme per il Futuro</w:t>
      </w:r>
      <w:r w:rsidR="00562859">
        <w:t>”</w:t>
      </w:r>
      <w:r w:rsidR="0043334E">
        <w:t xml:space="preserve"> presso la Camera dei Deputati.</w:t>
      </w:r>
    </w:p>
    <w:p w14:paraId="5601E35F" w14:textId="1DBD499A" w:rsidR="0043334E" w:rsidRDefault="0043334E" w:rsidP="00716BEA">
      <w:pPr>
        <w:jc w:val="both"/>
      </w:pPr>
      <w:r>
        <w:t xml:space="preserve">Comunico altresì che con nota 27 giugno 2022, acquisita al protocollo in pari data, al n. 11400, il </w:t>
      </w:r>
      <w:r w:rsidR="00562859">
        <w:t>Consiglier</w:t>
      </w:r>
      <w:r>
        <w:t xml:space="preserve">e Michele Cammarano ha trasmesso la nuova composizione dell’Ufficio di Presidenza del </w:t>
      </w:r>
      <w:r w:rsidR="00562859">
        <w:t>“</w:t>
      </w:r>
      <w:r>
        <w:t>Movimento 5 Stelle</w:t>
      </w:r>
      <w:r w:rsidR="00562859">
        <w:t>”</w:t>
      </w:r>
      <w:r>
        <w:t xml:space="preserve"> nella sua persona quale Presidente e nella persona del </w:t>
      </w:r>
      <w:r w:rsidR="00562859">
        <w:t>Consiglier</w:t>
      </w:r>
      <w:r>
        <w:t xml:space="preserve">e Vincenzo Ciampi quale Vicepresidente. </w:t>
      </w:r>
    </w:p>
    <w:p w14:paraId="6702BF85" w14:textId="77777777" w:rsidR="0043334E" w:rsidRPr="0043334E" w:rsidRDefault="0043334E" w:rsidP="0043334E">
      <w:pPr>
        <w:jc w:val="both"/>
      </w:pPr>
      <w:r w:rsidRPr="0043334E">
        <w:t>Comunico che sono stati presentati i seguenti provvedimenti legislativi:</w:t>
      </w:r>
    </w:p>
    <w:p w14:paraId="1D4D4A0F" w14:textId="5C61DAE4" w:rsidR="0043334E" w:rsidRPr="0043334E" w:rsidRDefault="0043334E" w:rsidP="0043334E">
      <w:pPr>
        <w:jc w:val="both"/>
      </w:pPr>
      <w:r w:rsidRPr="0043334E">
        <w:t>Proposta di legge “Esercizio delle attività enoturistiche sul territorio della regione Campania” Reg. Gen. 247</w:t>
      </w:r>
      <w:r w:rsidR="00AC1A21">
        <w:t xml:space="preserve">. </w:t>
      </w:r>
      <w:r w:rsidRPr="0043334E">
        <w:t xml:space="preserve">Ad iniziativa del </w:t>
      </w:r>
      <w:r w:rsidR="00562859">
        <w:t>Consiglier</w:t>
      </w:r>
      <w:r w:rsidRPr="0043334E">
        <w:t>e Maurizio Petracca</w:t>
      </w:r>
      <w:r w:rsidR="00AC1A21">
        <w:t xml:space="preserve">. </w:t>
      </w:r>
      <w:r w:rsidRPr="0043334E">
        <w:t>Assegnata alla VIII Commissione Consiliare Permanente per l’esame e alla VI, III e II per il parere</w:t>
      </w:r>
      <w:r w:rsidR="00AC1A21">
        <w:t>;</w:t>
      </w:r>
    </w:p>
    <w:p w14:paraId="49BEFE76" w14:textId="66FCFD39" w:rsidR="0043334E" w:rsidRPr="0043334E" w:rsidRDefault="0043334E" w:rsidP="0043334E">
      <w:pPr>
        <w:jc w:val="both"/>
      </w:pPr>
      <w:r w:rsidRPr="0043334E">
        <w:t>Proposta di legge “Disposizioni per la redazione del bilancio di genere in Regione Campania”. Reg. Gen. 248</w:t>
      </w:r>
      <w:r w:rsidR="00AC1A21">
        <w:t xml:space="preserve">. </w:t>
      </w:r>
      <w:r w:rsidRPr="0043334E">
        <w:t xml:space="preserve">Ad iniziativa dei </w:t>
      </w:r>
      <w:r w:rsidR="00562859">
        <w:t>Consiglier</w:t>
      </w:r>
      <w:r w:rsidRPr="0043334E">
        <w:t>i Valeria Ciarambino, Salvatore Aversano, Michele Cammarano, Vincenzo Ciampi, Luigi Cirillo e Gennaro Saiello</w:t>
      </w:r>
      <w:r w:rsidR="00AC1A21">
        <w:t xml:space="preserve">. </w:t>
      </w:r>
      <w:r w:rsidRPr="0043334E">
        <w:t>Assegnata alla VI Commissione Consiliare Permanente per l’esame e alla II per il parere.</w:t>
      </w:r>
    </w:p>
    <w:p w14:paraId="3F34C03F" w14:textId="4615D29F" w:rsidR="0043334E" w:rsidRPr="0043334E" w:rsidRDefault="0043334E" w:rsidP="0043334E">
      <w:pPr>
        <w:jc w:val="both"/>
      </w:pPr>
      <w:r w:rsidRPr="0043334E">
        <w:t>Se non vi sono obiezioni così resta stabilito</w:t>
      </w:r>
      <w:r w:rsidR="00AC1A21">
        <w:t>.</w:t>
      </w:r>
    </w:p>
    <w:p w14:paraId="79A8BB67" w14:textId="77777777" w:rsidR="00AC1A21" w:rsidRDefault="00AC1A21" w:rsidP="0043334E">
      <w:pPr>
        <w:jc w:val="both"/>
      </w:pPr>
    </w:p>
    <w:p w14:paraId="65C00062" w14:textId="592A47EA" w:rsidR="0043334E" w:rsidRPr="00AC1A21" w:rsidRDefault="0043334E" w:rsidP="0043334E">
      <w:pPr>
        <w:jc w:val="both"/>
        <w:rPr>
          <w:b/>
          <w:bCs/>
        </w:rPr>
      </w:pPr>
      <w:r w:rsidRPr="00AC1A21">
        <w:rPr>
          <w:b/>
          <w:bCs/>
        </w:rPr>
        <w:lastRenderedPageBreak/>
        <w:t>Così resta stabilito</w:t>
      </w:r>
      <w:r w:rsidR="00AC1A21">
        <w:rPr>
          <w:b/>
          <w:bCs/>
        </w:rPr>
        <w:t>.</w:t>
      </w:r>
    </w:p>
    <w:p w14:paraId="4F46B7B7" w14:textId="051B218E" w:rsidR="0043334E" w:rsidRDefault="0043334E" w:rsidP="00716BEA">
      <w:pPr>
        <w:jc w:val="both"/>
      </w:pPr>
    </w:p>
    <w:p w14:paraId="7CE306F8" w14:textId="12EBBD96" w:rsidR="00AC1A21" w:rsidRDefault="00AC1A21" w:rsidP="00716BEA">
      <w:pPr>
        <w:jc w:val="both"/>
      </w:pPr>
      <w:r>
        <w:t xml:space="preserve">Comunico che le interrogazioni pervenute al Presidente del Consiglio sono pubblicate nel resoconto della </w:t>
      </w:r>
      <w:r w:rsidR="00A15BB9">
        <w:t>seduta</w:t>
      </w:r>
      <w:r>
        <w:t xml:space="preserve"> odierna e sono state trasmesse al Presidente della Giunta regionale ai sensi dell’articolo 124 del Regolamento Interno.</w:t>
      </w:r>
    </w:p>
    <w:p w14:paraId="40269559" w14:textId="1787226F" w:rsidR="00AC1A21" w:rsidRDefault="00AC1A21" w:rsidP="00716BEA">
      <w:pPr>
        <w:jc w:val="both"/>
      </w:pPr>
      <w:r>
        <w:t xml:space="preserve">Comunico, inoltre, che la risposta alle interrogazioni pervenute al Presidente del Consiglio è pubblicata nel Resoconto della </w:t>
      </w:r>
      <w:r w:rsidR="00A15BB9">
        <w:t>seduta</w:t>
      </w:r>
      <w:r>
        <w:t xml:space="preserve"> odierna ed è stata trasmessa al proponente ai sensi dell’articolo 127 del Regolamento Interno.</w:t>
      </w:r>
    </w:p>
    <w:p w14:paraId="27357941" w14:textId="3580F9CE" w:rsidR="00AC1A21" w:rsidRDefault="00AC1A21" w:rsidP="00716BEA">
      <w:pPr>
        <w:jc w:val="both"/>
      </w:pPr>
    </w:p>
    <w:p w14:paraId="2FFC1EEA" w14:textId="495DA122" w:rsidR="00AC1A21" w:rsidRPr="00AC1A21" w:rsidRDefault="00AC1A21" w:rsidP="006F1DB7">
      <w:pPr>
        <w:pStyle w:val="Titolo1"/>
      </w:pPr>
      <w:bookmarkStart w:id="2" w:name="_ESAME_DEL_BILANCIO"/>
      <w:bookmarkEnd w:id="2"/>
      <w:r w:rsidRPr="00AC1A21">
        <w:t>ESAME DEL BILANCIO DI PREVISIONE DEL CONSIGLIO REGIONALE DELLA CAMPANIA PER IL TRIENNIO 2022-2024. ASSESTAMENTO E VERIFICA DEGLI EQUILIBRI. DELIBERA DELL’UFFICIO DI PRESIDENZA DEL CONSIGLIO REGIONALE N. 98 DEL 20 GIUGNO 2022. REG. GEN. 145/II</w:t>
      </w:r>
    </w:p>
    <w:p w14:paraId="6DF0783E" w14:textId="3D41CD99" w:rsidR="00AC1A21" w:rsidRDefault="00AC1A21" w:rsidP="00716BEA">
      <w:pPr>
        <w:jc w:val="both"/>
      </w:pPr>
    </w:p>
    <w:p w14:paraId="20793B54" w14:textId="264AD9B1" w:rsidR="00AC1A21" w:rsidRDefault="00AC1A21" w:rsidP="00716BEA">
      <w:pPr>
        <w:jc w:val="both"/>
      </w:pPr>
      <w:r>
        <w:t>Passiamo al terzo punto all’ordine del giorno relativo a</w:t>
      </w:r>
      <w:r w:rsidR="00562859">
        <w:t>ll’e</w:t>
      </w:r>
      <w:r w:rsidRPr="00AC1A21">
        <w:t xml:space="preserve">same del </w:t>
      </w:r>
      <w:r w:rsidR="00562859">
        <w:t>“</w:t>
      </w:r>
      <w:r w:rsidRPr="00AC1A21">
        <w:t>Bilancio di previsione del Consiglio Regionale della Campania per il triennio 2022-2024. Assestamento e verifica degli equilibri</w:t>
      </w:r>
      <w:r w:rsidR="00562859">
        <w:t>”</w:t>
      </w:r>
      <w:r w:rsidRPr="00AC1A21">
        <w:t>. Delibera dell’Ufficio di Presidenza del Consiglio regionale n. 98 del 20 giugno 2022. Reg. Gen. 145/II.</w:t>
      </w:r>
    </w:p>
    <w:p w14:paraId="5CA3658B" w14:textId="3DA3480B" w:rsidR="00D139C2" w:rsidRDefault="00D139C2" w:rsidP="00716BEA">
      <w:pPr>
        <w:jc w:val="both"/>
      </w:pPr>
      <w:r>
        <w:t>Comunico che la II Commissione Consiliare Permanente, in data 23 giugno 2022, ha esaminato il provvedimento e ha deciso di riferire favorevolmente all’Aula.</w:t>
      </w:r>
    </w:p>
    <w:p w14:paraId="3C0F921B" w14:textId="6C9CD2CE" w:rsidR="00D139C2" w:rsidRDefault="00D139C2" w:rsidP="00716BEA">
      <w:pPr>
        <w:jc w:val="both"/>
      </w:pPr>
      <w:r>
        <w:t>Comunico, inoltre, che il provvedimento ha acquisito il parere del Collegio dei Revisori dei conti reso in data 27 giugno 2022.</w:t>
      </w:r>
    </w:p>
    <w:p w14:paraId="57502165" w14:textId="0AD6643A" w:rsidR="00D139C2" w:rsidRDefault="00D139C2" w:rsidP="00716BEA">
      <w:pPr>
        <w:jc w:val="both"/>
      </w:pPr>
      <w:r>
        <w:t xml:space="preserve">Concedo la parola al </w:t>
      </w:r>
      <w:r w:rsidR="00562859">
        <w:t>Consiglier</w:t>
      </w:r>
      <w:r>
        <w:t>e Volpe Andrea in qualità di relatore designato dalla II Commissione Consiliare.</w:t>
      </w:r>
    </w:p>
    <w:p w14:paraId="095B455E" w14:textId="0D80DDB3" w:rsidR="00D139C2" w:rsidRDefault="00D139C2" w:rsidP="00716BEA">
      <w:pPr>
        <w:jc w:val="both"/>
      </w:pPr>
    </w:p>
    <w:p w14:paraId="5277B180" w14:textId="63EA51BA" w:rsidR="006F1DB7" w:rsidRDefault="00D139C2" w:rsidP="006F1DB7">
      <w:pPr>
        <w:jc w:val="both"/>
      </w:pPr>
      <w:r>
        <w:rPr>
          <w:b/>
          <w:bCs/>
        </w:rPr>
        <w:t>VOLPE (</w:t>
      </w:r>
      <w:r w:rsidRPr="00D139C2">
        <w:rPr>
          <w:b/>
          <w:bCs/>
        </w:rPr>
        <w:t>Partito Socialista Italiano - Campania Libera</w:t>
      </w:r>
      <w:r>
        <w:rPr>
          <w:b/>
          <w:bCs/>
        </w:rPr>
        <w:t xml:space="preserve">): </w:t>
      </w:r>
      <w:r>
        <w:t xml:space="preserve">Grazie Presidente. Con il presente provvedimento </w:t>
      </w:r>
      <w:r w:rsidR="006F1DB7">
        <w:t>si procede all’assestamento e verifica degli equilibri del Bilancio di Previsione concernente il processo di gestione degli esercizi finanziari 2022-2024 al fine di apportare le variazioni necessarie per le esigenze gestionali sopravvenute, previste fino alla fine dell’esercizio finanziario. Le variazioni riguardano spostamenti di dotazioni tra diversi programmi, diverse missioni nell’ambito del Bilancio di Previsione e richiedono l’approvazione da parte del Consiglio.</w:t>
      </w:r>
    </w:p>
    <w:p w14:paraId="54E16227" w14:textId="45D01805" w:rsidR="006F1DB7" w:rsidRDefault="006F1DB7" w:rsidP="006F1DB7">
      <w:pPr>
        <w:jc w:val="both"/>
      </w:pPr>
      <w:r>
        <w:t>L’assestamento di Bilancio di Previsione del Consiglio regionale della Campania per il triennio 2022-2024 prevede un incremento di entrate e spese per un importo complessivo di 4 milioni. È prevista l’applicazione di 483 mila 274,46 della restante parte di avanzo accantonato, realizzato dal Rendiconto 2021 e di 3 milioni 516 mila 725 euro quale quota parte dell’Avanzo disponibile derivante dal Rendiconto 2021 rispetto ai 15 milioni 703 complessivi.</w:t>
      </w:r>
    </w:p>
    <w:p w14:paraId="657F4629" w14:textId="1AB28309" w:rsidR="006F1DB7" w:rsidRDefault="006F1DB7" w:rsidP="006F1DB7">
      <w:pPr>
        <w:jc w:val="both"/>
      </w:pPr>
      <w:r>
        <w:t xml:space="preserve">L’Avanzo </w:t>
      </w:r>
      <w:r w:rsidR="00562859">
        <w:t>d’a</w:t>
      </w:r>
      <w:r>
        <w:t xml:space="preserve">mministrazione accantonato </w:t>
      </w:r>
      <w:r w:rsidR="00562859">
        <w:t>è</w:t>
      </w:r>
      <w:r>
        <w:t xml:space="preserve"> di 483 mila 274 e quota parte dell’Avanzo di Amministrazione disponibile, 1 milione 485 mila sono utilizzati per il finanziamento del Fondo Rischi contenzioso e debiti fuori Bilancio per un totale complessivo di 1 milione 969 mila.</w:t>
      </w:r>
    </w:p>
    <w:p w14:paraId="5EB3847C" w14:textId="77777777" w:rsidR="006F1DB7" w:rsidRDefault="006F1DB7" w:rsidP="006F1DB7">
      <w:pPr>
        <w:jc w:val="both"/>
      </w:pPr>
      <w:r>
        <w:t>L’ulteriore importo di 2 milioni 031 mila dell’Avanzo disponibile è applicato per finanziare nuova spesa corrente di cui 1 milione 825 mila per assicurare la copertura del costo dei dipendenti assegnati agli UDCP fino al 31 dicembre 2022.</w:t>
      </w:r>
    </w:p>
    <w:p w14:paraId="27EE70F9" w14:textId="77777777" w:rsidR="006F1DB7" w:rsidRDefault="006F1DB7" w:rsidP="006F1DB7">
      <w:pPr>
        <w:jc w:val="both"/>
      </w:pPr>
      <w:r>
        <w:t>L’utilizzo dell’Avanzo Disponibile per finanziare nuova spesa corrente risulta consentito in quanto le spese finanziate dall’Avanzo sono una tantum e le obbligazioni d’assumere sono a carico dell’esercizio 2022, per cui non determinano ulteriori obbligazioni a carico di futuri esercizi.</w:t>
      </w:r>
    </w:p>
    <w:p w14:paraId="0170D7D4" w14:textId="77777777" w:rsidR="006F1DB7" w:rsidRDefault="006F1DB7" w:rsidP="006F1DB7">
      <w:pPr>
        <w:jc w:val="both"/>
      </w:pPr>
      <w:r>
        <w:t>La parte restante di Avanzo libero non utilizzato confluirà al 31 dicembre 2022 nel risultato di Amministrazione del corrente esercizio finanziario.</w:t>
      </w:r>
    </w:p>
    <w:p w14:paraId="61148B8C" w14:textId="77777777" w:rsidR="006F1DB7" w:rsidRDefault="006F1DB7" w:rsidP="006F1DB7">
      <w:pPr>
        <w:jc w:val="both"/>
      </w:pPr>
      <w:r>
        <w:lastRenderedPageBreak/>
        <w:t>È disposto, pertanto, un contestuale prelievo dal Fondo di Riserva di 2 milioni 031 mila.</w:t>
      </w:r>
    </w:p>
    <w:p w14:paraId="6C3A6827" w14:textId="77777777" w:rsidR="006F1DB7" w:rsidRDefault="006F1DB7" w:rsidP="006F1DB7">
      <w:pPr>
        <w:jc w:val="both"/>
      </w:pPr>
      <w:r>
        <w:t>Ogni dettaglio dell’assestamento è contenuto nella nota integrativa predisposta dagli uffici a cui si rinvia per ogni approfondimento e da prospetti contabili allegati si riscontra la permanenza degli equilibri di Bilancio.</w:t>
      </w:r>
    </w:p>
    <w:p w14:paraId="17BA93DC" w14:textId="77777777" w:rsidR="006F1DB7" w:rsidRDefault="006F1DB7" w:rsidP="006F1DB7">
      <w:pPr>
        <w:jc w:val="both"/>
      </w:pPr>
      <w:r>
        <w:t>Si precisa che la maggiore spesa finanziata era già stata programmata in sede di Bilancio di Previsione 2022-2024, ma non ha trovato copertura in quanto sono stati accantonati 3 milioni 900 mila euro a Fondo Rischi per il recupero delle somme erogate sulla base della legge regionale 20/2002 e legge regionale 25/2003.</w:t>
      </w:r>
    </w:p>
    <w:p w14:paraId="6BC723C7" w14:textId="4D599FE3" w:rsidR="006F1DB7" w:rsidRDefault="006F1DB7" w:rsidP="006F1DB7">
      <w:pPr>
        <w:jc w:val="both"/>
      </w:pPr>
      <w:r>
        <w:t xml:space="preserve">La II Commissione Permanente Consiliare, riunitasi nella </w:t>
      </w:r>
      <w:r w:rsidR="00A15BB9">
        <w:t>seduta</w:t>
      </w:r>
      <w:r>
        <w:t xml:space="preserve"> del 23 giugno 2022, dopo aver esaminato il provvedimento, ha espresso, appunto, parere favorevole, come anticipava lei, Presidente, all’approvazione del testo originario approvato dall’Ufficio di Presidenza.</w:t>
      </w:r>
    </w:p>
    <w:p w14:paraId="51B486B9" w14:textId="2D5DE625" w:rsidR="006F1DB7" w:rsidRDefault="006F1DB7" w:rsidP="006F1DB7">
      <w:pPr>
        <w:jc w:val="both"/>
      </w:pPr>
      <w:r>
        <w:t xml:space="preserve">Nella </w:t>
      </w:r>
      <w:r w:rsidR="00A15BB9">
        <w:t>seduta</w:t>
      </w:r>
      <w:r>
        <w:t xml:space="preserve"> del 27 giugno, anche il Collegio del Revisore dei Conti ha espresso parere favorevole in merito al provvedimento. Grazie.</w:t>
      </w:r>
    </w:p>
    <w:p w14:paraId="15A143BF" w14:textId="77777777" w:rsidR="006F1DB7" w:rsidRPr="0000152A" w:rsidRDefault="006F1DB7" w:rsidP="006F1DB7">
      <w:pPr>
        <w:jc w:val="both"/>
        <w:rPr>
          <w:b/>
          <w:bCs/>
        </w:rPr>
      </w:pPr>
    </w:p>
    <w:p w14:paraId="66B0B660" w14:textId="77777777" w:rsidR="006F1DB7" w:rsidRDefault="006F1DB7" w:rsidP="006F1DB7">
      <w:pPr>
        <w:jc w:val="both"/>
      </w:pPr>
      <w:r w:rsidRPr="0000152A">
        <w:rPr>
          <w:b/>
          <w:bCs/>
        </w:rPr>
        <w:t>PRESIDENTE (Oliviero):</w:t>
      </w:r>
      <w:r>
        <w:t xml:space="preserve"> Colleghi, dato che è una delibera amministrativa, passiamo alla votazione della delibera amministrativa.</w:t>
      </w:r>
    </w:p>
    <w:p w14:paraId="24515F5D" w14:textId="77777777" w:rsidR="006F1DB7" w:rsidRDefault="006F1DB7" w:rsidP="006F1DB7">
      <w:pPr>
        <w:jc w:val="both"/>
      </w:pPr>
      <w:r>
        <w:t xml:space="preserve">Chi è favorevole? Fratelli d’Italia e Forza Italia. Chi è contrario? Chi si astiene? La Lega. </w:t>
      </w:r>
    </w:p>
    <w:p w14:paraId="60C42822" w14:textId="77777777" w:rsidR="006F1DB7" w:rsidRDefault="006F1DB7" w:rsidP="006F1DB7">
      <w:pPr>
        <w:jc w:val="both"/>
      </w:pPr>
    </w:p>
    <w:p w14:paraId="604486C7" w14:textId="77777777" w:rsidR="006F1DB7" w:rsidRDefault="006F1DB7" w:rsidP="006F1DB7">
      <w:pPr>
        <w:jc w:val="both"/>
        <w:rPr>
          <w:b/>
          <w:bCs/>
        </w:rPr>
      </w:pPr>
      <w:r w:rsidRPr="0000152A">
        <w:rPr>
          <w:b/>
          <w:bCs/>
        </w:rPr>
        <w:t xml:space="preserve">Il Consiglio approva </w:t>
      </w:r>
      <w:r>
        <w:rPr>
          <w:b/>
          <w:bCs/>
        </w:rPr>
        <w:t>a maggioranza.</w:t>
      </w:r>
    </w:p>
    <w:p w14:paraId="6371889F" w14:textId="77777777" w:rsidR="006F1DB7" w:rsidRDefault="006F1DB7" w:rsidP="006F1DB7">
      <w:pPr>
        <w:jc w:val="both"/>
      </w:pPr>
    </w:p>
    <w:p w14:paraId="1D454AB0" w14:textId="77777777" w:rsidR="006F1DB7" w:rsidRDefault="006F1DB7" w:rsidP="006F1DB7">
      <w:pPr>
        <w:jc w:val="center"/>
        <w:rPr>
          <w:i/>
          <w:iCs/>
        </w:rPr>
      </w:pPr>
      <w:r w:rsidRPr="009938AC">
        <w:rPr>
          <w:i/>
          <w:iCs/>
        </w:rPr>
        <w:t>(Discussione fuori microfono)</w:t>
      </w:r>
    </w:p>
    <w:p w14:paraId="064F0F6B" w14:textId="77777777" w:rsidR="006F1DB7" w:rsidRDefault="006F1DB7" w:rsidP="006F1DB7">
      <w:pPr>
        <w:jc w:val="both"/>
        <w:rPr>
          <w:b/>
          <w:bCs/>
        </w:rPr>
      </w:pPr>
    </w:p>
    <w:p w14:paraId="220F284E" w14:textId="77777777" w:rsidR="006F1DB7" w:rsidRDefault="006F1DB7" w:rsidP="006F1DB7">
      <w:pPr>
        <w:jc w:val="both"/>
      </w:pPr>
      <w:r>
        <w:rPr>
          <w:b/>
          <w:bCs/>
        </w:rPr>
        <w:t>PRESIDENTE (Oliviero):</w:t>
      </w:r>
      <w:r>
        <w:t xml:space="preserve"> Colleghi, se siamo tutti d’accordo convochiamo una Conferenza dei Capigruppo. Va bene. È convocata la Conferenza dei Capigruppo alla Sala antistante. Grazie.</w:t>
      </w:r>
    </w:p>
    <w:p w14:paraId="3A8A0729" w14:textId="77777777" w:rsidR="006F1DB7" w:rsidRDefault="006F1DB7" w:rsidP="006F1DB7">
      <w:pPr>
        <w:jc w:val="both"/>
        <w:rPr>
          <w:b/>
          <w:bCs/>
        </w:rPr>
      </w:pPr>
    </w:p>
    <w:p w14:paraId="4903A2A6" w14:textId="374EC2B3" w:rsidR="006F1DB7" w:rsidRDefault="006F1DB7" w:rsidP="006F1DB7">
      <w:pPr>
        <w:jc w:val="center"/>
        <w:rPr>
          <w:i/>
          <w:iCs/>
        </w:rPr>
      </w:pPr>
      <w:r>
        <w:rPr>
          <w:i/>
          <w:iCs/>
        </w:rPr>
        <w:t xml:space="preserve">(La </w:t>
      </w:r>
      <w:r w:rsidR="00A15BB9">
        <w:rPr>
          <w:i/>
          <w:iCs/>
        </w:rPr>
        <w:t>seduta</w:t>
      </w:r>
      <w:r>
        <w:rPr>
          <w:i/>
          <w:iCs/>
        </w:rPr>
        <w:t>, sospesa alle ore 15.22, riprende alle ore 15.35)</w:t>
      </w:r>
    </w:p>
    <w:p w14:paraId="2B838516" w14:textId="77777777" w:rsidR="006F1DB7" w:rsidRDefault="006F1DB7" w:rsidP="006F1DB7">
      <w:pPr>
        <w:jc w:val="both"/>
      </w:pPr>
    </w:p>
    <w:p w14:paraId="6F95697E" w14:textId="77777777" w:rsidR="006F1DB7" w:rsidRDefault="006F1DB7" w:rsidP="006F1DB7">
      <w:pPr>
        <w:jc w:val="both"/>
      </w:pPr>
      <w:r>
        <w:rPr>
          <w:b/>
          <w:bCs/>
        </w:rPr>
        <w:t xml:space="preserve">PRESIDENTE (Oliviero): </w:t>
      </w:r>
      <w:r>
        <w:t>La Conferenza dei Capigruppo ha deciso di aggiornarci a lunedì prossimo altre ore 15:00 con lo stesso ordine del giorno.</w:t>
      </w:r>
    </w:p>
    <w:p w14:paraId="51FCF212" w14:textId="2B808C36" w:rsidR="006F1DB7" w:rsidRDefault="006F1DB7" w:rsidP="006F1DB7">
      <w:pPr>
        <w:jc w:val="both"/>
      </w:pPr>
      <w:r>
        <w:t xml:space="preserve">La </w:t>
      </w:r>
      <w:r w:rsidR="00A15BB9">
        <w:t>seduta</w:t>
      </w:r>
      <w:r>
        <w:t xml:space="preserve"> è tolta.</w:t>
      </w:r>
    </w:p>
    <w:p w14:paraId="6FDF7A92" w14:textId="77777777" w:rsidR="006F1DB7" w:rsidRDefault="006F1DB7" w:rsidP="006F1DB7">
      <w:pPr>
        <w:jc w:val="both"/>
      </w:pPr>
    </w:p>
    <w:p w14:paraId="6B6E31AA" w14:textId="77777777" w:rsidR="006F1DB7" w:rsidRDefault="006F1DB7" w:rsidP="006F1DB7">
      <w:pPr>
        <w:jc w:val="both"/>
        <w:rPr>
          <w:b/>
          <w:bCs/>
        </w:rPr>
      </w:pPr>
      <w:r>
        <w:rPr>
          <w:b/>
          <w:bCs/>
        </w:rPr>
        <w:t>I lavori terminano alle ore 15.36.</w:t>
      </w:r>
    </w:p>
    <w:p w14:paraId="57D4AACF" w14:textId="77777777" w:rsidR="006F1DB7" w:rsidRPr="00D139C2" w:rsidRDefault="006F1DB7" w:rsidP="00716BEA">
      <w:pPr>
        <w:jc w:val="both"/>
      </w:pPr>
    </w:p>
    <w:sectPr w:rsidR="006F1DB7" w:rsidRPr="00D139C2"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2A21EE" w14:textId="77777777" w:rsidR="00F053EE" w:rsidRDefault="00F053EE">
      <w:r>
        <w:separator/>
      </w:r>
    </w:p>
    <w:p w14:paraId="37648C64" w14:textId="77777777" w:rsidR="00F053EE" w:rsidRDefault="00F053EE"/>
  </w:endnote>
  <w:endnote w:type="continuationSeparator" w:id="0">
    <w:p w14:paraId="415C2326" w14:textId="77777777" w:rsidR="00F053EE" w:rsidRDefault="00F053EE">
      <w:r>
        <w:continuationSeparator/>
      </w:r>
    </w:p>
    <w:p w14:paraId="06BD481E" w14:textId="77777777" w:rsidR="00F053EE" w:rsidRDefault="00F05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6852FB" w14:textId="77777777" w:rsidR="00F053EE" w:rsidRDefault="00F053EE">
      <w:r>
        <w:separator/>
      </w:r>
    </w:p>
    <w:p w14:paraId="6A442718" w14:textId="77777777" w:rsidR="00F053EE" w:rsidRDefault="00F053EE"/>
  </w:footnote>
  <w:footnote w:type="continuationSeparator" w:id="0">
    <w:p w14:paraId="3FBBEA6A" w14:textId="77777777" w:rsidR="00F053EE" w:rsidRDefault="00F053EE">
      <w:r>
        <w:continuationSeparator/>
      </w:r>
    </w:p>
    <w:p w14:paraId="271CCA90" w14:textId="77777777" w:rsidR="00F053EE" w:rsidRDefault="00F053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011D8B1B"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67CD0">
            <w:rPr>
              <w:rFonts w:ascii="Times New Roman" w:hAnsi="Times New Roman"/>
              <w:i/>
              <w:sz w:val="32"/>
              <w:szCs w:val="32"/>
              <w:vertAlign w:val="superscript"/>
            </w:rPr>
            <w:t>5</w:t>
          </w:r>
          <w:r w:rsidR="009C6056">
            <w:rPr>
              <w:rFonts w:ascii="Times New Roman" w:hAnsi="Times New Roman"/>
              <w:i/>
              <w:sz w:val="32"/>
              <w:szCs w:val="32"/>
              <w:vertAlign w:val="superscript"/>
            </w:rPr>
            <w:t>9</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85D46A7" w:rsidR="008500C4" w:rsidRPr="00AE688F" w:rsidRDefault="00720769" w:rsidP="009546C2">
          <w:pPr>
            <w:pStyle w:val="Intestazione"/>
            <w:jc w:val="center"/>
            <w:rPr>
              <w:rFonts w:ascii="Times New Roman" w:hAnsi="Times New Roman"/>
              <w:smallCaps/>
            </w:rPr>
          </w:pPr>
          <w:r>
            <w:rPr>
              <w:rFonts w:ascii="Times New Roman" w:hAnsi="Times New Roman"/>
              <w:smallCaps/>
            </w:rPr>
            <w:t>2</w:t>
          </w:r>
          <w:r w:rsidR="009C6056">
            <w:rPr>
              <w:rFonts w:ascii="Times New Roman" w:hAnsi="Times New Roman"/>
              <w:smallCaps/>
            </w:rPr>
            <w:t>8</w:t>
          </w:r>
          <w:r w:rsidR="009B15E0">
            <w:rPr>
              <w:rFonts w:ascii="Times New Roman" w:hAnsi="Times New Roman"/>
              <w:smallCaps/>
            </w:rPr>
            <w:t xml:space="preserve"> </w:t>
          </w:r>
          <w:r w:rsidR="007D1F20">
            <w:rPr>
              <w:rFonts w:ascii="Times New Roman" w:hAnsi="Times New Roman"/>
              <w:smallCaps/>
            </w:rPr>
            <w:t>giugno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C0CE5A6E"/>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7"/>
  </w:num>
  <w:num w:numId="2">
    <w:abstractNumId w:val="3"/>
  </w:num>
  <w:num w:numId="3">
    <w:abstractNumId w:val="2"/>
  </w:num>
  <w:num w:numId="4">
    <w:abstractNumId w:val="8"/>
  </w:num>
  <w:num w:numId="5">
    <w:abstractNumId w:val="6"/>
  </w:num>
  <w:num w:numId="6">
    <w:abstractNumId w:val="5"/>
  </w:num>
  <w:num w:numId="7">
    <w:abstractNumId w:val="0"/>
  </w:num>
  <w:num w:numId="8">
    <w:abstractNumId w:val="1"/>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09B2"/>
    <w:rsid w:val="00051BAB"/>
    <w:rsid w:val="0005239F"/>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588"/>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334E"/>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1D31"/>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2859"/>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6A8"/>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1DB7"/>
    <w:rsid w:val="006F2A87"/>
    <w:rsid w:val="006F2B02"/>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0B8D"/>
    <w:rsid w:val="009924E1"/>
    <w:rsid w:val="009938AC"/>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056"/>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5BB9"/>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9A1"/>
    <w:rsid w:val="00AC0A30"/>
    <w:rsid w:val="00AC107E"/>
    <w:rsid w:val="00AC18A1"/>
    <w:rsid w:val="00AC1A2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39C2"/>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4FF5"/>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5B70"/>
    <w:rsid w:val="00E5782B"/>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53EE"/>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608705012">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471433325">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Pages>
  <Words>1270</Words>
  <Characters>7243</Characters>
  <Application>Microsoft Office Word</Application>
  <DocSecurity>0</DocSecurity>
  <Lines>60</Lines>
  <Paragraphs>16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4</cp:revision>
  <cp:lastPrinted>1900-12-31T23:00:00Z</cp:lastPrinted>
  <dcterms:created xsi:type="dcterms:W3CDTF">2022-06-28T14:24:00Z</dcterms:created>
  <dcterms:modified xsi:type="dcterms:W3CDTF">2022-06-29T06:32:00Z</dcterms:modified>
</cp:coreProperties>
</file>