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5ECDF9" w14:textId="77777777" w:rsidR="008500C4" w:rsidRPr="003D785D" w:rsidRDefault="00E9639F" w:rsidP="00C14BEF">
      <w:pPr>
        <w:pStyle w:val="Default"/>
        <w:jc w:val="center"/>
        <w:rPr>
          <w:rFonts w:ascii="Arial" w:hAnsi="Arial" w:cs="Arial"/>
          <w:b/>
          <w:bCs/>
          <w:color w:val="auto"/>
        </w:rPr>
      </w:pPr>
      <w:r w:rsidRPr="003D785D">
        <w:rPr>
          <w:rFonts w:ascii="Arial" w:hAnsi="Arial" w:cs="Arial"/>
          <w:b/>
          <w:bCs/>
          <w:color w:val="auto"/>
        </w:rPr>
        <w:t>CONSIGLIO REGIONALE DELLA CAMPANIA</w:t>
      </w:r>
    </w:p>
    <w:p w14:paraId="1A10BBBA" w14:textId="6E7C085A" w:rsidR="00E9639F" w:rsidRPr="003D785D" w:rsidRDefault="00E9639F" w:rsidP="00F97C55">
      <w:pPr>
        <w:pStyle w:val="Default"/>
        <w:jc w:val="center"/>
        <w:rPr>
          <w:rFonts w:ascii="Arial" w:hAnsi="Arial" w:cs="Arial"/>
          <w:color w:val="auto"/>
        </w:rPr>
      </w:pPr>
      <w:r w:rsidRPr="003D785D">
        <w:rPr>
          <w:rFonts w:ascii="Arial" w:hAnsi="Arial" w:cs="Arial"/>
          <w:b/>
          <w:bCs/>
          <w:color w:val="auto"/>
        </w:rPr>
        <w:t xml:space="preserve">SEDUTA N. </w:t>
      </w:r>
      <w:r w:rsidR="005C5C6E">
        <w:rPr>
          <w:rFonts w:ascii="Arial" w:hAnsi="Arial" w:cs="Arial"/>
          <w:b/>
          <w:bCs/>
          <w:color w:val="auto"/>
        </w:rPr>
        <w:t>1</w:t>
      </w:r>
      <w:r w:rsidR="00866E5B">
        <w:rPr>
          <w:rFonts w:ascii="Arial" w:hAnsi="Arial" w:cs="Arial"/>
          <w:b/>
          <w:bCs/>
          <w:color w:val="auto"/>
        </w:rPr>
        <w:t>10</w:t>
      </w:r>
      <w:r w:rsidR="00F97C55">
        <w:rPr>
          <w:rFonts w:ascii="Arial" w:hAnsi="Arial" w:cs="Arial"/>
          <w:b/>
          <w:bCs/>
          <w:color w:val="auto"/>
        </w:rPr>
        <w:t xml:space="preserve"> </w:t>
      </w:r>
      <w:r w:rsidRPr="003D785D">
        <w:rPr>
          <w:rFonts w:ascii="Arial" w:hAnsi="Arial" w:cs="Arial"/>
          <w:b/>
          <w:bCs/>
          <w:color w:val="auto"/>
        </w:rPr>
        <w:t xml:space="preserve">DI </w:t>
      </w:r>
      <w:r w:rsidR="00866E5B">
        <w:rPr>
          <w:rFonts w:ascii="Arial" w:hAnsi="Arial" w:cs="Arial"/>
          <w:b/>
          <w:bCs/>
          <w:color w:val="auto"/>
        </w:rPr>
        <w:t>GIOV</w:t>
      </w:r>
      <w:r w:rsidR="007778CB">
        <w:rPr>
          <w:rFonts w:ascii="Arial" w:hAnsi="Arial" w:cs="Arial"/>
          <w:b/>
          <w:bCs/>
          <w:color w:val="auto"/>
        </w:rPr>
        <w:t>E</w:t>
      </w:r>
      <w:r w:rsidRPr="003D785D">
        <w:rPr>
          <w:rFonts w:ascii="Arial" w:hAnsi="Arial" w:cs="Arial"/>
          <w:b/>
          <w:bCs/>
          <w:color w:val="auto"/>
        </w:rPr>
        <w:t xml:space="preserve">DÌ </w:t>
      </w:r>
      <w:r w:rsidR="00866E5B">
        <w:rPr>
          <w:rFonts w:ascii="Arial" w:hAnsi="Arial" w:cs="Arial"/>
          <w:b/>
          <w:bCs/>
          <w:color w:val="auto"/>
        </w:rPr>
        <w:t>21</w:t>
      </w:r>
      <w:r w:rsidR="00C53A0A">
        <w:rPr>
          <w:rFonts w:ascii="Arial" w:hAnsi="Arial" w:cs="Arial"/>
          <w:b/>
          <w:bCs/>
          <w:color w:val="auto"/>
        </w:rPr>
        <w:t xml:space="preserve"> DICEMBRE </w:t>
      </w:r>
      <w:r w:rsidRPr="003D785D">
        <w:rPr>
          <w:rFonts w:ascii="Arial" w:hAnsi="Arial" w:cs="Arial"/>
          <w:b/>
          <w:bCs/>
          <w:color w:val="auto"/>
        </w:rPr>
        <w:t>202</w:t>
      </w:r>
      <w:r w:rsidR="0029706D" w:rsidRPr="003D785D">
        <w:rPr>
          <w:rFonts w:ascii="Arial" w:hAnsi="Arial" w:cs="Arial"/>
          <w:b/>
          <w:bCs/>
          <w:color w:val="auto"/>
        </w:rPr>
        <w:t>3</w:t>
      </w:r>
    </w:p>
    <w:p w14:paraId="0EFE8220" w14:textId="77777777" w:rsidR="00E046F9" w:rsidRPr="003D785D" w:rsidRDefault="00E046F9" w:rsidP="00C14BEF">
      <w:pPr>
        <w:rPr>
          <w:rFonts w:cs="Arial"/>
        </w:rPr>
      </w:pPr>
    </w:p>
    <w:p w14:paraId="54D2B7E7" w14:textId="35E1A892" w:rsidR="00C86714" w:rsidRDefault="006D0897" w:rsidP="0072623C">
      <w:pPr>
        <w:pStyle w:val="Default"/>
        <w:jc w:val="both"/>
        <w:rPr>
          <w:rFonts w:ascii="Arial" w:hAnsi="Arial" w:cs="Arial"/>
          <w:bCs/>
          <w:color w:val="auto"/>
        </w:rPr>
      </w:pPr>
      <w:r w:rsidRPr="003D785D">
        <w:rPr>
          <w:rFonts w:ascii="Arial" w:hAnsi="Arial" w:cs="Arial"/>
          <w:bCs/>
          <w:color w:val="auto"/>
        </w:rPr>
        <w:t>Indice</w:t>
      </w:r>
      <w:r w:rsidR="000A5019">
        <w:rPr>
          <w:rFonts w:ascii="Arial" w:hAnsi="Arial" w:cs="Arial"/>
          <w:bCs/>
          <w:color w:val="auto"/>
        </w:rPr>
        <w:t xml:space="preserve"> </w:t>
      </w:r>
      <w:r w:rsidR="007778CB">
        <w:rPr>
          <w:rFonts w:ascii="Arial" w:hAnsi="Arial" w:cs="Arial"/>
          <w:bCs/>
          <w:color w:val="auto"/>
        </w:rPr>
        <w:t>de</w:t>
      </w:r>
      <w:r w:rsidR="00866E5B">
        <w:rPr>
          <w:rFonts w:ascii="Arial" w:hAnsi="Arial" w:cs="Arial"/>
          <w:bCs/>
          <w:color w:val="auto"/>
        </w:rPr>
        <w:t xml:space="preserve">gli argomenti </w:t>
      </w:r>
      <w:r w:rsidR="007778CB">
        <w:rPr>
          <w:rFonts w:ascii="Arial" w:hAnsi="Arial" w:cs="Arial"/>
          <w:bCs/>
          <w:color w:val="auto"/>
        </w:rPr>
        <w:t>trattat</w:t>
      </w:r>
      <w:r w:rsidR="00866E5B">
        <w:rPr>
          <w:rFonts w:ascii="Arial" w:hAnsi="Arial" w:cs="Arial"/>
          <w:bCs/>
          <w:color w:val="auto"/>
        </w:rPr>
        <w:t>i</w:t>
      </w:r>
      <w:r w:rsidR="00315EF7">
        <w:rPr>
          <w:rFonts w:ascii="Arial" w:hAnsi="Arial" w:cs="Arial"/>
          <w:bCs/>
          <w:color w:val="auto"/>
        </w:rPr>
        <w:t xml:space="preserve">: </w:t>
      </w:r>
    </w:p>
    <w:p w14:paraId="41965EF8" w14:textId="77777777" w:rsidR="00DD432A" w:rsidRDefault="00DD432A" w:rsidP="0072623C">
      <w:pPr>
        <w:pStyle w:val="Default"/>
        <w:jc w:val="both"/>
        <w:rPr>
          <w:rFonts w:ascii="Arial" w:hAnsi="Arial" w:cs="Arial"/>
          <w:bCs/>
          <w:color w:val="auto"/>
        </w:rPr>
      </w:pPr>
    </w:p>
    <w:p w14:paraId="11F1CA53" w14:textId="2E3743EA" w:rsidR="00B30BE8" w:rsidRDefault="00000000" w:rsidP="00B30BE8">
      <w:pPr>
        <w:rPr>
          <w:rFonts w:cs="Arial"/>
          <w:bCs/>
        </w:rPr>
      </w:pPr>
      <w:hyperlink w:anchor="_NOTA_DI_AGGIORNAMENTO" w:history="1">
        <w:r w:rsidR="00211692">
          <w:rPr>
            <w:rStyle w:val="Collegamentoipertestuale"/>
          </w:rPr>
          <w:t>nota</w:t>
        </w:r>
        <w:r w:rsidR="00B30BE8" w:rsidRPr="00B30BE8">
          <w:rPr>
            <w:rStyle w:val="Collegamentoipertestuale"/>
          </w:rPr>
          <w:t xml:space="preserve"> di aggiornamento del Documento di Economia e Finanza della Regione Campania. - DEFRC 2024-2026. Delibera di Giunta regionale n. 713 del 6 dicembre 2023. Reg. Gen. 340 Risoluzione (Art. 112 R.I.)</w:t>
        </w:r>
      </w:hyperlink>
    </w:p>
    <w:p w14:paraId="6D828A88" w14:textId="77777777" w:rsidR="00B30BE8" w:rsidRPr="00B30BE8" w:rsidRDefault="00B30BE8" w:rsidP="00B30BE8">
      <w:pPr>
        <w:rPr>
          <w:bCs/>
        </w:rPr>
      </w:pPr>
      <w:r w:rsidRPr="00B30BE8">
        <w:rPr>
          <w:rFonts w:eastAsia="Calibri" w:cs="Arial"/>
          <w:bCs/>
        </w:rPr>
        <w:t>PRESIDENTE (Oliviero)</w:t>
      </w:r>
    </w:p>
    <w:p w14:paraId="4409828F" w14:textId="77777777" w:rsidR="00B30BE8" w:rsidRPr="00B30BE8" w:rsidRDefault="00B30BE8" w:rsidP="00B30BE8">
      <w:pPr>
        <w:rPr>
          <w:bCs/>
        </w:rPr>
      </w:pPr>
      <w:r w:rsidRPr="00B30BE8">
        <w:rPr>
          <w:rFonts w:eastAsia="Calibri" w:cs="Arial"/>
          <w:bCs/>
        </w:rPr>
        <w:t>PICARONE (PD)</w:t>
      </w:r>
    </w:p>
    <w:p w14:paraId="3BE28B3B" w14:textId="400311A4" w:rsidR="00B30BE8" w:rsidRPr="00B30BE8" w:rsidRDefault="00B30BE8" w:rsidP="00B30BE8">
      <w:pPr>
        <w:rPr>
          <w:bCs/>
        </w:rPr>
      </w:pPr>
      <w:r w:rsidRPr="00B30BE8">
        <w:rPr>
          <w:rFonts w:cs="Arial"/>
          <w:bCs/>
        </w:rPr>
        <w:t>NAPPI (</w:t>
      </w:r>
      <w:r w:rsidR="00316D11" w:rsidRPr="00B30BE8">
        <w:rPr>
          <w:rFonts w:cs="Arial"/>
          <w:bCs/>
        </w:rPr>
        <w:t>Lega Campania</w:t>
      </w:r>
      <w:r w:rsidRPr="00B30BE8">
        <w:rPr>
          <w:rFonts w:cs="Arial"/>
          <w:bCs/>
        </w:rPr>
        <w:t>)</w:t>
      </w:r>
    </w:p>
    <w:p w14:paraId="7D0423C2" w14:textId="77777777" w:rsidR="00B30BE8" w:rsidRPr="00B30BE8" w:rsidRDefault="00B30BE8" w:rsidP="00B30BE8">
      <w:pPr>
        <w:rPr>
          <w:bCs/>
        </w:rPr>
      </w:pPr>
      <w:r w:rsidRPr="00B30BE8">
        <w:rPr>
          <w:rFonts w:eastAsia="Calibri" w:cs="Arial"/>
          <w:bCs/>
        </w:rPr>
        <w:t>MUSCARÀ (Misto)</w:t>
      </w:r>
    </w:p>
    <w:p w14:paraId="080D0E2C" w14:textId="77777777" w:rsidR="00B30BE8" w:rsidRPr="00B30BE8" w:rsidRDefault="00B30BE8" w:rsidP="00B30BE8">
      <w:pPr>
        <w:rPr>
          <w:bCs/>
        </w:rPr>
      </w:pPr>
      <w:r w:rsidRPr="00B30BE8">
        <w:rPr>
          <w:rFonts w:eastAsia="Calibri" w:cs="Arial"/>
          <w:bCs/>
        </w:rPr>
        <w:t>CIARAMBINO (Misto)</w:t>
      </w:r>
    </w:p>
    <w:p w14:paraId="006C00E5" w14:textId="77777777" w:rsidR="00B30BE8" w:rsidRDefault="00B30BE8" w:rsidP="0072623C">
      <w:pPr>
        <w:pStyle w:val="Default"/>
        <w:jc w:val="both"/>
        <w:rPr>
          <w:rFonts w:ascii="Arial" w:hAnsi="Arial" w:cs="Arial"/>
          <w:bCs/>
          <w:color w:val="auto"/>
        </w:rPr>
      </w:pPr>
    </w:p>
    <w:p w14:paraId="44E1765F" w14:textId="3CDC9CE5" w:rsidR="005C5C6E" w:rsidRPr="0072623C" w:rsidRDefault="005C5C6E" w:rsidP="0072623C">
      <w:pPr>
        <w:rPr>
          <w:rFonts w:cs="Arial"/>
          <w:bCs/>
        </w:rPr>
      </w:pPr>
      <w:r w:rsidRPr="0072623C">
        <w:rPr>
          <w:rFonts w:cs="Arial"/>
          <w:bCs/>
        </w:rPr>
        <w:br w:type="page"/>
      </w:r>
    </w:p>
    <w:p w14:paraId="07A83B93" w14:textId="18E3FCAD" w:rsidR="008500C4" w:rsidRPr="0075271D" w:rsidRDefault="00E9639F" w:rsidP="00F97C55">
      <w:pPr>
        <w:pStyle w:val="Default"/>
        <w:jc w:val="center"/>
        <w:rPr>
          <w:rFonts w:ascii="Arial" w:hAnsi="Arial" w:cs="Arial"/>
          <w:b/>
          <w:color w:val="auto"/>
        </w:rPr>
      </w:pPr>
      <w:r w:rsidRPr="0075271D">
        <w:rPr>
          <w:rFonts w:ascii="Arial" w:hAnsi="Arial" w:cs="Arial"/>
          <w:b/>
          <w:color w:val="auto"/>
        </w:rPr>
        <w:lastRenderedPageBreak/>
        <w:t>PRESIDENZA DEL</w:t>
      </w:r>
      <w:r w:rsidR="00F97C55" w:rsidRPr="0075271D">
        <w:rPr>
          <w:rFonts w:ascii="Arial" w:hAnsi="Arial" w:cs="Arial"/>
          <w:b/>
          <w:color w:val="auto"/>
        </w:rPr>
        <w:t xml:space="preserve"> </w:t>
      </w:r>
      <w:r w:rsidRPr="0075271D">
        <w:rPr>
          <w:rFonts w:ascii="Arial" w:hAnsi="Arial" w:cs="Arial"/>
          <w:b/>
          <w:color w:val="auto"/>
        </w:rPr>
        <w:t>PRESIDE</w:t>
      </w:r>
      <w:r w:rsidR="002D0579" w:rsidRPr="0075271D">
        <w:rPr>
          <w:rFonts w:ascii="Arial" w:hAnsi="Arial" w:cs="Arial"/>
          <w:b/>
          <w:color w:val="auto"/>
        </w:rPr>
        <w:t xml:space="preserve">NTE </w:t>
      </w:r>
      <w:r w:rsidR="00866E5B">
        <w:rPr>
          <w:rFonts w:ascii="Arial" w:hAnsi="Arial" w:cs="Arial"/>
          <w:b/>
          <w:color w:val="auto"/>
        </w:rPr>
        <w:t xml:space="preserve">GENNARO OLIVIERO </w:t>
      </w:r>
    </w:p>
    <w:p w14:paraId="5C023950" w14:textId="77777777" w:rsidR="003D3545" w:rsidRPr="0075271D" w:rsidRDefault="003D3545" w:rsidP="00C14BEF">
      <w:pPr>
        <w:pStyle w:val="Default"/>
        <w:jc w:val="center"/>
        <w:rPr>
          <w:rFonts w:ascii="Arial" w:hAnsi="Arial" w:cs="Arial"/>
          <w:b/>
          <w:bCs/>
          <w:color w:val="auto"/>
        </w:rPr>
      </w:pPr>
    </w:p>
    <w:p w14:paraId="5C5D93C5" w14:textId="106C90C3" w:rsidR="00E9639F" w:rsidRPr="0075271D" w:rsidRDefault="00E9639F" w:rsidP="00C14BEF">
      <w:pPr>
        <w:pStyle w:val="Default"/>
        <w:jc w:val="center"/>
        <w:rPr>
          <w:rFonts w:ascii="Arial" w:hAnsi="Arial" w:cs="Arial"/>
          <w:b/>
          <w:bCs/>
          <w:color w:val="auto"/>
        </w:rPr>
      </w:pPr>
      <w:r w:rsidRPr="0075271D">
        <w:rPr>
          <w:rFonts w:ascii="Arial" w:hAnsi="Arial" w:cs="Arial"/>
          <w:b/>
          <w:bCs/>
          <w:color w:val="auto"/>
        </w:rPr>
        <w:t xml:space="preserve">La seduta ha inizio alle ore </w:t>
      </w:r>
      <w:r w:rsidR="004B0866" w:rsidRPr="0075271D">
        <w:rPr>
          <w:rFonts w:ascii="Arial" w:hAnsi="Arial" w:cs="Arial"/>
          <w:b/>
          <w:bCs/>
          <w:color w:val="auto"/>
        </w:rPr>
        <w:t>1</w:t>
      </w:r>
      <w:r w:rsidR="00C53A0A">
        <w:rPr>
          <w:rFonts w:ascii="Arial" w:hAnsi="Arial" w:cs="Arial"/>
          <w:b/>
          <w:bCs/>
          <w:color w:val="auto"/>
        </w:rPr>
        <w:t>1</w:t>
      </w:r>
      <w:r w:rsidRPr="0075271D">
        <w:rPr>
          <w:rFonts w:ascii="Arial" w:hAnsi="Arial" w:cs="Arial"/>
          <w:b/>
          <w:bCs/>
          <w:color w:val="auto"/>
        </w:rPr>
        <w:t>.</w:t>
      </w:r>
      <w:r w:rsidR="00866E5B">
        <w:rPr>
          <w:rFonts w:ascii="Arial" w:hAnsi="Arial" w:cs="Arial"/>
          <w:b/>
          <w:bCs/>
          <w:color w:val="auto"/>
        </w:rPr>
        <w:t>28</w:t>
      </w:r>
    </w:p>
    <w:p w14:paraId="0CFAC104" w14:textId="77777777" w:rsidR="0005241E" w:rsidRPr="0075271D" w:rsidRDefault="0005241E" w:rsidP="00C14BEF">
      <w:pPr>
        <w:pStyle w:val="Default"/>
        <w:jc w:val="center"/>
        <w:rPr>
          <w:rFonts w:ascii="Arial" w:hAnsi="Arial" w:cs="Arial"/>
          <w:b/>
          <w:bCs/>
          <w:color w:val="auto"/>
        </w:rPr>
      </w:pPr>
    </w:p>
    <w:p w14:paraId="327A5A71" w14:textId="7952FF31" w:rsidR="00DD432A" w:rsidRDefault="00074376" w:rsidP="00DD432A">
      <w:pPr>
        <w:jc w:val="both"/>
        <w:rPr>
          <w:rFonts w:eastAsia="Calibri" w:cs="Arial"/>
          <w:bCs/>
        </w:rPr>
      </w:pPr>
      <w:r w:rsidRPr="0075271D">
        <w:rPr>
          <w:rFonts w:eastAsia="Calibri" w:cs="Arial"/>
          <w:b/>
        </w:rPr>
        <w:t>P</w:t>
      </w:r>
      <w:r w:rsidR="00274092" w:rsidRPr="0075271D">
        <w:rPr>
          <w:rFonts w:eastAsia="Calibri" w:cs="Arial"/>
          <w:b/>
        </w:rPr>
        <w:t>RESIDENTE</w:t>
      </w:r>
      <w:r w:rsidR="00ED52D8" w:rsidRPr="0075271D">
        <w:rPr>
          <w:rFonts w:eastAsia="Calibri" w:cs="Arial"/>
          <w:b/>
        </w:rPr>
        <w:t xml:space="preserve"> (</w:t>
      </w:r>
      <w:r w:rsidR="00866E5B">
        <w:rPr>
          <w:rFonts w:eastAsia="Calibri" w:cs="Arial"/>
          <w:b/>
        </w:rPr>
        <w:t>Oliviero</w:t>
      </w:r>
      <w:r w:rsidR="00ED52D8" w:rsidRPr="0075271D">
        <w:rPr>
          <w:rFonts w:eastAsia="Calibri" w:cs="Arial"/>
          <w:b/>
        </w:rPr>
        <w:t>)</w:t>
      </w:r>
      <w:r w:rsidR="00075895" w:rsidRPr="0075271D">
        <w:rPr>
          <w:rFonts w:eastAsia="Calibri" w:cs="Arial"/>
          <w:b/>
        </w:rPr>
        <w:t>.</w:t>
      </w:r>
      <w:r w:rsidR="00324929" w:rsidRPr="0075271D">
        <w:rPr>
          <w:rFonts w:eastAsia="Calibri" w:cs="Arial"/>
          <w:bCs/>
        </w:rPr>
        <w:t xml:space="preserve"> </w:t>
      </w:r>
      <w:r w:rsidR="00866E5B">
        <w:rPr>
          <w:rFonts w:eastAsia="Calibri" w:cs="Arial"/>
          <w:bCs/>
        </w:rPr>
        <w:t xml:space="preserve">Diamo inizio ai lavori della </w:t>
      </w:r>
      <w:r w:rsidR="00211692">
        <w:rPr>
          <w:rFonts w:eastAsia="Calibri" w:cs="Arial"/>
          <w:bCs/>
        </w:rPr>
        <w:t>seduta</w:t>
      </w:r>
      <w:r w:rsidR="00866E5B">
        <w:rPr>
          <w:rFonts w:eastAsia="Calibri" w:cs="Arial"/>
          <w:bCs/>
        </w:rPr>
        <w:t xml:space="preserve"> odierna.</w:t>
      </w:r>
    </w:p>
    <w:p w14:paraId="7D784699" w14:textId="77777777" w:rsidR="00866E5B" w:rsidRDefault="00866E5B" w:rsidP="00DD432A">
      <w:pPr>
        <w:jc w:val="both"/>
        <w:rPr>
          <w:rFonts w:eastAsia="Calibri" w:cs="Arial"/>
          <w:bCs/>
        </w:rPr>
      </w:pPr>
    </w:p>
    <w:p w14:paraId="5415F01D" w14:textId="0564DFCD" w:rsidR="00866E5B" w:rsidRPr="00866E5B" w:rsidRDefault="00866E5B" w:rsidP="00B30BE8">
      <w:pPr>
        <w:pStyle w:val="Titolo1"/>
        <w:rPr>
          <w:rFonts w:eastAsia="Calibri"/>
        </w:rPr>
      </w:pPr>
      <w:bookmarkStart w:id="0" w:name="_NOTA_DI_AGGIORNAMENTO"/>
      <w:bookmarkEnd w:id="0"/>
      <w:r w:rsidRPr="00866E5B">
        <w:rPr>
          <w:rFonts w:eastAsia="Calibri"/>
        </w:rPr>
        <w:t>NOTA DI AGGIORNAMENTO DEL DOCUMENTO DI ECONOMIA E FINANZA DELLA REGIONE CAMPANIA. - DEFRC 2024-2026. DELIBERA DI GIUNTA REGIONALE N. 713 DEL 6 DICEMBRE 2023. REG. GEN. 340 RISOLUZIONE (ART. 112 R.I.)</w:t>
      </w:r>
    </w:p>
    <w:p w14:paraId="4AB67562" w14:textId="77777777" w:rsidR="00866E5B" w:rsidRDefault="00866E5B" w:rsidP="00866E5B">
      <w:pPr>
        <w:jc w:val="both"/>
        <w:rPr>
          <w:rFonts w:eastAsia="Calibri" w:cs="Arial"/>
          <w:bCs/>
        </w:rPr>
      </w:pPr>
    </w:p>
    <w:p w14:paraId="348FF1C8" w14:textId="2A7F7B44" w:rsidR="00866E5B" w:rsidRDefault="00866E5B" w:rsidP="00866E5B">
      <w:pPr>
        <w:jc w:val="both"/>
        <w:rPr>
          <w:rFonts w:eastAsia="Calibri" w:cs="Arial"/>
          <w:bCs/>
        </w:rPr>
      </w:pPr>
      <w:r>
        <w:rPr>
          <w:rFonts w:eastAsia="Calibri" w:cs="Arial"/>
          <w:bCs/>
        </w:rPr>
        <w:t xml:space="preserve">Passiamo all’esame di: </w:t>
      </w:r>
      <w:r w:rsidR="00211692">
        <w:rPr>
          <w:rFonts w:eastAsia="Calibri" w:cs="Arial"/>
          <w:bCs/>
        </w:rPr>
        <w:t>nota</w:t>
      </w:r>
      <w:r w:rsidRPr="00866E5B">
        <w:rPr>
          <w:rFonts w:eastAsia="Calibri" w:cs="Arial"/>
          <w:bCs/>
        </w:rPr>
        <w:t xml:space="preserve"> di aggiornamento del Documento di Economia e Finanza della Regione Campania. - DEFRC 2024-2026. Delibera di Giunta regionale n. 713 del 6 dicembre 2023. Reg. Gen. 340</w:t>
      </w:r>
      <w:r>
        <w:rPr>
          <w:rFonts w:eastAsia="Calibri" w:cs="Arial"/>
          <w:bCs/>
        </w:rPr>
        <w:t xml:space="preserve"> </w:t>
      </w:r>
      <w:r w:rsidRPr="00866E5B">
        <w:rPr>
          <w:rFonts w:eastAsia="Calibri" w:cs="Arial"/>
          <w:bCs/>
        </w:rPr>
        <w:t>Risoluzione (Art. 112 R.I.)</w:t>
      </w:r>
      <w:r>
        <w:rPr>
          <w:rFonts w:eastAsia="Calibri" w:cs="Arial"/>
          <w:bCs/>
        </w:rPr>
        <w:t>.</w:t>
      </w:r>
    </w:p>
    <w:p w14:paraId="4C9D6DBC" w14:textId="395ED00A" w:rsidR="00866E5B" w:rsidRDefault="00866E5B" w:rsidP="00866E5B">
      <w:pPr>
        <w:jc w:val="both"/>
        <w:rPr>
          <w:rFonts w:eastAsia="Calibri" w:cs="Arial"/>
          <w:bCs/>
        </w:rPr>
      </w:pPr>
      <w:r>
        <w:rPr>
          <w:rFonts w:eastAsia="Calibri" w:cs="Arial"/>
          <w:bCs/>
        </w:rPr>
        <w:t xml:space="preserve">Comunico che la II Commissione Consiliare permanente, riunitasi nella </w:t>
      </w:r>
      <w:r w:rsidR="00211692">
        <w:rPr>
          <w:rFonts w:eastAsia="Calibri" w:cs="Arial"/>
          <w:bCs/>
        </w:rPr>
        <w:t>seduta</w:t>
      </w:r>
      <w:r>
        <w:rPr>
          <w:rFonts w:eastAsia="Calibri" w:cs="Arial"/>
          <w:bCs/>
        </w:rPr>
        <w:t xml:space="preserve"> del 18 dicembre ha proceduto all’esame del testo, approvando a maggioranza il provvedimento della formulazione proposta dalla Giunta regionale. Altresì, nella medesima </w:t>
      </w:r>
      <w:r w:rsidR="00211692">
        <w:rPr>
          <w:rFonts w:eastAsia="Calibri" w:cs="Arial"/>
          <w:bCs/>
        </w:rPr>
        <w:t>seduta</w:t>
      </w:r>
      <w:r>
        <w:rPr>
          <w:rFonts w:eastAsia="Calibri" w:cs="Arial"/>
          <w:bCs/>
        </w:rPr>
        <w:t>, ha approvato a maggioranza la proposta di risoluzione oggi all’esame dell’Aula.</w:t>
      </w:r>
    </w:p>
    <w:p w14:paraId="61ABB098" w14:textId="052B6A21" w:rsidR="00866E5B" w:rsidRDefault="00866E5B" w:rsidP="00866E5B">
      <w:pPr>
        <w:jc w:val="both"/>
        <w:rPr>
          <w:rFonts w:eastAsia="Calibri" w:cs="Arial"/>
          <w:bCs/>
        </w:rPr>
      </w:pPr>
      <w:r>
        <w:rPr>
          <w:rFonts w:eastAsia="Calibri" w:cs="Arial"/>
          <w:bCs/>
        </w:rPr>
        <w:t>Concedo la parola al Presidente della Commissione Bilancio, Franco Picarone. Picarone, prego.</w:t>
      </w:r>
    </w:p>
    <w:p w14:paraId="441E1238" w14:textId="77777777" w:rsidR="00866E5B" w:rsidRDefault="00866E5B" w:rsidP="00866E5B">
      <w:pPr>
        <w:jc w:val="both"/>
        <w:rPr>
          <w:rFonts w:eastAsia="Calibri" w:cs="Arial"/>
          <w:bCs/>
        </w:rPr>
      </w:pPr>
    </w:p>
    <w:p w14:paraId="34029A79" w14:textId="29C674FB" w:rsidR="00866E5B" w:rsidRDefault="00866E5B" w:rsidP="00866E5B">
      <w:pPr>
        <w:jc w:val="both"/>
        <w:rPr>
          <w:rFonts w:eastAsia="Calibri" w:cs="Arial"/>
          <w:bCs/>
        </w:rPr>
      </w:pPr>
      <w:r>
        <w:rPr>
          <w:rFonts w:eastAsia="Calibri" w:cs="Arial"/>
          <w:b/>
        </w:rPr>
        <w:t xml:space="preserve">PICARONE (PD). </w:t>
      </w:r>
      <w:r>
        <w:rPr>
          <w:rFonts w:eastAsia="Calibri" w:cs="Arial"/>
          <w:bCs/>
        </w:rPr>
        <w:t xml:space="preserve">Buongiorno colleghi. Sulla Nadef va fatto un ragionamento complessivo. Anche in Commissione, si è discusso sulle mutate condizioni di sistema rispetto alla situazione precedente, quando si è approvato il DEFR e su alcune </w:t>
      </w:r>
      <w:r w:rsidR="00316D11">
        <w:rPr>
          <w:rFonts w:eastAsia="Calibri" w:cs="Arial"/>
          <w:bCs/>
        </w:rPr>
        <w:t>prescrizioni</w:t>
      </w:r>
      <w:r>
        <w:rPr>
          <w:rFonts w:eastAsia="Calibri" w:cs="Arial"/>
          <w:bCs/>
        </w:rPr>
        <w:t xml:space="preserve"> del Governo circa i contributi imposti alle Regioni riguardo i saldi di finanza pubblica che vedono la Regione Campania dover sborsare, entro il 2028, 55 milioni di euro, ancorché abbia condiviso con lo Stato un Piano di rientro dai disavanzi che prevede dover pianificare la restituzione in 20 e 30 anni di oltre 200 milioni di euro, in ciò contravvenendo agli orientamenti della Corte Costituzionale che ha parlato di lesione dell’autonomia costituzionale.</w:t>
      </w:r>
    </w:p>
    <w:p w14:paraId="2673A6D4" w14:textId="73746360" w:rsidR="00866E5B" w:rsidRDefault="00866E5B" w:rsidP="00866E5B">
      <w:pPr>
        <w:jc w:val="both"/>
        <w:rPr>
          <w:rFonts w:eastAsia="Calibri" w:cs="Arial"/>
          <w:bCs/>
        </w:rPr>
      </w:pPr>
      <w:r>
        <w:rPr>
          <w:rFonts w:eastAsia="Calibri" w:cs="Arial"/>
          <w:bCs/>
        </w:rPr>
        <w:t>Non si può imporre alle Regioni di risparmiare per conferire cassa allo Stato e non mettere i risparmi conseguiti a fronte del pagamento dei disavanzi pregressi per liberare i cittadini dal debito nel più breve tempo possibile, non è nemmeno un premio per chi, come la Regione Campania, sta risanando.</w:t>
      </w:r>
    </w:p>
    <w:p w14:paraId="766C94BB" w14:textId="265F7CE6" w:rsidR="00866E5B" w:rsidRDefault="00866E5B" w:rsidP="00866E5B">
      <w:pPr>
        <w:jc w:val="both"/>
        <w:rPr>
          <w:rFonts w:eastAsia="Calibri" w:cs="Arial"/>
          <w:bCs/>
        </w:rPr>
      </w:pPr>
      <w:r>
        <w:rPr>
          <w:rFonts w:eastAsia="Calibri" w:cs="Arial"/>
          <w:bCs/>
        </w:rPr>
        <w:t>Il Governo centrale fa la manovra in deficit finanziando, così, il cuneo fiscale, riducendo l’IRPEF e noi non possiamo fare debito, dobbiamo risanare il deficit pregresso e non possiamo risanare anticipatamente perché dobbiamo dare soldi allo Stato. È bizzarro, ma doloroso per i cittadini campani, e lesivo, come detto, dell’autonomia costituzionale dell’Ente costituzionale. Ovviamente, in Conferenza delle Regioni si è discussa la cosa e c’è una posizione che sostiene l’esclusione dall’obbligo di contribuire ai saldi di finanza pubblica per chi è in Piano di Rientro.</w:t>
      </w:r>
    </w:p>
    <w:p w14:paraId="22FC72B4" w14:textId="766857EA" w:rsidR="00866E5B" w:rsidRDefault="00866E5B" w:rsidP="00866E5B">
      <w:pPr>
        <w:jc w:val="both"/>
        <w:rPr>
          <w:rFonts w:eastAsia="Calibri" w:cs="Arial"/>
          <w:bCs/>
        </w:rPr>
      </w:pPr>
      <w:r>
        <w:rPr>
          <w:rFonts w:eastAsia="Calibri" w:cs="Arial"/>
          <w:bCs/>
        </w:rPr>
        <w:t xml:space="preserve">La Regione Campania, come </w:t>
      </w:r>
      <w:r w:rsidR="00FB7A5F">
        <w:rPr>
          <w:rFonts w:eastAsia="Calibri" w:cs="Arial"/>
          <w:bCs/>
        </w:rPr>
        <w:t>c</w:t>
      </w:r>
      <w:r>
        <w:rPr>
          <w:rFonts w:eastAsia="Calibri" w:cs="Arial"/>
          <w:bCs/>
        </w:rPr>
        <w:t>i ha riferito l’Assessore in Commissione, non ha escluso il ricorso alla Corte costituzionale se le cose dovessero mettersi male.</w:t>
      </w:r>
    </w:p>
    <w:p w14:paraId="7E8412B5" w14:textId="192D15F7" w:rsidR="00866E5B" w:rsidRDefault="00866E5B" w:rsidP="00866E5B">
      <w:pPr>
        <w:jc w:val="both"/>
        <w:rPr>
          <w:rFonts w:eastAsia="Calibri" w:cs="Arial"/>
          <w:bCs/>
        </w:rPr>
      </w:pPr>
      <w:r>
        <w:rPr>
          <w:rFonts w:eastAsia="Calibri" w:cs="Arial"/>
          <w:bCs/>
        </w:rPr>
        <w:t>C’è da segnalare un’innovazione procedimentale che lega le performance dei dirigenti alle procedure informatiche, quindi, gli obiettivi del DEFR che sono gli obiettivi strategici della Regione, legati, a loro volta, a quelli di Agenda 2030 e con gli indicatori del DEF. Da lì si delinea il percorso strategico per i prossimi anni per la Regione Campania.</w:t>
      </w:r>
    </w:p>
    <w:p w14:paraId="14D01F75" w14:textId="68028CB3" w:rsidR="00866E5B" w:rsidRDefault="00866E5B" w:rsidP="00866E5B">
      <w:pPr>
        <w:jc w:val="both"/>
        <w:rPr>
          <w:rFonts w:eastAsia="Calibri" w:cs="Arial"/>
          <w:bCs/>
        </w:rPr>
      </w:pPr>
      <w:r>
        <w:rPr>
          <w:rFonts w:eastAsia="Calibri" w:cs="Arial"/>
          <w:bCs/>
        </w:rPr>
        <w:t xml:space="preserve">In questo quadro di necessarie modifiche, condizionate dalle cose che abbiamo detto e dal contesto socioeconomico mutato, dinamiche inflattive e dei tassi, la Regione ha aggiornato le strategie degli interventi dell’imponente programmazione, quindi, la Commissione Bilancio ha </w:t>
      </w:r>
      <w:r>
        <w:rPr>
          <w:rFonts w:eastAsia="Calibri" w:cs="Arial"/>
          <w:bCs/>
        </w:rPr>
        <w:lastRenderedPageBreak/>
        <w:t xml:space="preserve">approvato a maggioranza la Nadef e ha proposto una serie di indirizzi nella risoluzione che accogliendo il contributo dei colleghi vado a leggere: </w:t>
      </w:r>
    </w:p>
    <w:p w14:paraId="5ED6F7A6" w14:textId="2E13A622" w:rsidR="00866E5B" w:rsidRDefault="00866E5B" w:rsidP="00866E5B">
      <w:pPr>
        <w:jc w:val="both"/>
        <w:rPr>
          <w:rFonts w:eastAsia="Calibri" w:cs="Arial"/>
          <w:bCs/>
        </w:rPr>
      </w:pPr>
      <w:r>
        <w:rPr>
          <w:rFonts w:eastAsia="Calibri" w:cs="Arial"/>
          <w:bCs/>
        </w:rPr>
        <w:t>Risoluzione di maggioranza. Esaminata la nota di aggiornamento al Documento di Programmazione Economica e Finanziaria della Regione Campania 2024, DEFR 2024-2026 approvato dalla Giunta regionale con delibera 713 del 6 dicembre 2023. Premesso che il DEFR 2024-2026 è lo strumento operativo che sviluppa, in maniera dettagliata e puntuale i contenuti e le strategie programmatiche di legislatura, ponendo in particolare l’attenzione sui temi prioritari e le azioni che impegneranno la Regione nel triennio 2024-2026. La nota di aggiornamento al DEFR garantisce la coerenza delle politiche regionali</w:t>
      </w:r>
      <w:r w:rsidR="001D4C64">
        <w:rPr>
          <w:rFonts w:eastAsia="Calibri" w:cs="Arial"/>
          <w:bCs/>
        </w:rPr>
        <w:t>, con gli obiettivi di definire il DEFR in ragione del mutato scenario economico finanziario e sociale intervenuto dalla data di approvazione del DEFR per il periodo di competenza. Il nuovo Governo ha rivisto a rialzo le stime di crescita per il 2024 nella Nadef nazionale, nonostante il tasso di inflazione ancora non rientrato a livelli accettabili e un indice di disoccupazione che si mantiene elevato, sebbene in alcuni settori economici si presenti maggiore dinamismo produttivo.</w:t>
      </w:r>
    </w:p>
    <w:p w14:paraId="22AE92EA" w14:textId="7FA6C1F0" w:rsidR="001D4C64" w:rsidRDefault="001D4C64" w:rsidP="00866E5B">
      <w:pPr>
        <w:jc w:val="both"/>
        <w:rPr>
          <w:rFonts w:eastAsia="Calibri" w:cs="Arial"/>
          <w:bCs/>
        </w:rPr>
      </w:pPr>
      <w:r>
        <w:rPr>
          <w:rFonts w:eastAsia="Calibri" w:cs="Arial"/>
          <w:bCs/>
        </w:rPr>
        <w:t>Tutte le banche centrali conservano elevati tassi di interesse che inevitabilmente incideranno sui costi a carico delle famiglie che hanno acquistato cas</w:t>
      </w:r>
      <w:r w:rsidR="00295ED5">
        <w:rPr>
          <w:rFonts w:eastAsia="Calibri" w:cs="Arial"/>
          <w:bCs/>
        </w:rPr>
        <w:t>a</w:t>
      </w:r>
      <w:r>
        <w:rPr>
          <w:rFonts w:eastAsia="Calibri" w:cs="Arial"/>
          <w:bCs/>
        </w:rPr>
        <w:t xml:space="preserve"> con mutui a tasso variabile, i tassi elevati incideranno anche sul costo del debito per le imprese che dovranno ricorrere ai mercati finanziari per approvvigionarsi di nuove liquidità e sul costo del debito pubblico nazionale, deteriorando i saldi di Bilancio.</w:t>
      </w:r>
    </w:p>
    <w:p w14:paraId="7898E4A4" w14:textId="0CB7782B" w:rsidR="001D4C64" w:rsidRDefault="001D4C64" w:rsidP="00866E5B">
      <w:pPr>
        <w:jc w:val="both"/>
        <w:rPr>
          <w:rFonts w:eastAsia="Calibri" w:cs="Arial"/>
          <w:bCs/>
        </w:rPr>
      </w:pPr>
      <w:r>
        <w:rPr>
          <w:rFonts w:eastAsia="Calibri" w:cs="Arial"/>
          <w:bCs/>
        </w:rPr>
        <w:t>Il Governo centrale, nella manovra in via di approvazione, sta chiedendo alle Regioni di offrire un contributo di finanza pubblica quantificabile in un ulteriore taglio di circa 350 milioni che, per la Regione Campania, significa dover contribuire ai saldi di finanza pubblica per ulteriori 37 milioni che si aggiungono ai precedenti 18, adeguandosi ad un ammontare di 55 milioni di euro oltre il 2028. Detto contributo, oltre a porsi in antitesi rispetto alla giurisprudenza costituzionale che si è già espressa nel merito, dichiarandone l’illegittimità, se applicata sistematicamente andrebbe ad accumularsi al già pesante onere di risanamento del Bilancio entro il quale la Regione Campania è gravata, dovendo rimborsare l’erario del disavanzo pregresso.</w:t>
      </w:r>
    </w:p>
    <w:p w14:paraId="3E50CEF7" w14:textId="1BA140AD" w:rsidR="001D4C64" w:rsidRDefault="001D4C64" w:rsidP="00866E5B">
      <w:pPr>
        <w:jc w:val="both"/>
        <w:rPr>
          <w:rFonts w:eastAsia="Calibri" w:cs="Arial"/>
          <w:bCs/>
        </w:rPr>
      </w:pPr>
      <w:r>
        <w:rPr>
          <w:rFonts w:eastAsia="Calibri" w:cs="Arial"/>
          <w:bCs/>
        </w:rPr>
        <w:t xml:space="preserve">La </w:t>
      </w:r>
      <w:r w:rsidR="00211692">
        <w:rPr>
          <w:rFonts w:eastAsia="Calibri" w:cs="Arial"/>
          <w:bCs/>
        </w:rPr>
        <w:t>nota</w:t>
      </w:r>
      <w:r>
        <w:rPr>
          <w:rFonts w:eastAsia="Calibri" w:cs="Arial"/>
          <w:bCs/>
        </w:rPr>
        <w:t xml:space="preserve"> di Aggiornamento al DEFR 2024-2026 rappresenta l’opportunità per aggiornare il sistema di obiettivi e programmi da intraprendere e realizzare alla luce dei cambiamenti intervenuti dall’approvazione della risoluzione al DEFR, nella consapevolezza dei vincoli stabiliti per il sistema finanziario delle aree pubbliche e nello spirito della leale collaborazione in cui l’Amministrazione è tenuta ad operare.</w:t>
      </w:r>
    </w:p>
    <w:p w14:paraId="3A871738" w14:textId="328B9884" w:rsidR="001D4C64" w:rsidRDefault="001D4C64" w:rsidP="00866E5B">
      <w:pPr>
        <w:jc w:val="both"/>
        <w:rPr>
          <w:rFonts w:eastAsia="Calibri" w:cs="Arial"/>
          <w:bCs/>
        </w:rPr>
      </w:pPr>
      <w:r>
        <w:rPr>
          <w:rFonts w:eastAsia="Calibri" w:cs="Arial"/>
          <w:bCs/>
        </w:rPr>
        <w:t xml:space="preserve">La Risoluzione di approvazione al DEF della Regione e la </w:t>
      </w:r>
      <w:r w:rsidR="00211692">
        <w:rPr>
          <w:rFonts w:eastAsia="Calibri" w:cs="Arial"/>
          <w:bCs/>
        </w:rPr>
        <w:t>nota</w:t>
      </w:r>
      <w:r>
        <w:rPr>
          <w:rFonts w:eastAsia="Calibri" w:cs="Arial"/>
          <w:bCs/>
        </w:rPr>
        <w:t xml:space="preserve"> di Aggiornamento al DEFR individua gli impegni strategici della Giunta regionale ai sensi del comma 4 dell’articolo 54 dello Statuto regionale.</w:t>
      </w:r>
    </w:p>
    <w:p w14:paraId="7E86A8B7" w14:textId="5DE20431" w:rsidR="001D4C64" w:rsidRDefault="001D4C64" w:rsidP="00866E5B">
      <w:pPr>
        <w:jc w:val="both"/>
        <w:rPr>
          <w:rFonts w:eastAsia="Calibri" w:cs="Arial"/>
          <w:bCs/>
        </w:rPr>
      </w:pPr>
      <w:r>
        <w:rPr>
          <w:rFonts w:eastAsia="Calibri" w:cs="Arial"/>
          <w:bCs/>
        </w:rPr>
        <w:t>Considerato che</w:t>
      </w:r>
      <w:r w:rsidR="00211692">
        <w:rPr>
          <w:rFonts w:eastAsia="Calibri" w:cs="Arial"/>
          <w:bCs/>
        </w:rPr>
        <w:t xml:space="preserve"> </w:t>
      </w:r>
      <w:r>
        <w:rPr>
          <w:rFonts w:eastAsia="Calibri" w:cs="Arial"/>
          <w:bCs/>
        </w:rPr>
        <w:t xml:space="preserve">nella </w:t>
      </w:r>
      <w:r w:rsidR="00211692">
        <w:rPr>
          <w:rFonts w:eastAsia="Calibri" w:cs="Arial"/>
          <w:bCs/>
        </w:rPr>
        <w:t>seduta</w:t>
      </w:r>
      <w:r>
        <w:rPr>
          <w:rFonts w:eastAsia="Calibri" w:cs="Arial"/>
          <w:bCs/>
        </w:rPr>
        <w:t xml:space="preserve"> del Consiglio regionale del 2 agosto 2023 è stata approvata la risoluzione al DEFR della Regione, con la quale sono stati individuati gli obiettivi strategici della Regione Campania per le annualità 2024-2026, gli ulteriori indirizzi </w:t>
      </w:r>
      <w:r w:rsidR="00211692">
        <w:rPr>
          <w:rFonts w:eastAsia="Calibri" w:cs="Arial"/>
          <w:bCs/>
        </w:rPr>
        <w:t>che i</w:t>
      </w:r>
      <w:r>
        <w:rPr>
          <w:rFonts w:eastAsia="Calibri" w:cs="Arial"/>
          <w:bCs/>
        </w:rPr>
        <w:t>l Consiglio regionale ha rivolto alla Giunta regionale ai quali ispirare prioritariamente la propria azione amministrativa.</w:t>
      </w:r>
    </w:p>
    <w:p w14:paraId="5D866CFD" w14:textId="2BE9E83E" w:rsidR="001D4C64" w:rsidRDefault="001D4C64" w:rsidP="00866E5B">
      <w:pPr>
        <w:jc w:val="both"/>
        <w:rPr>
          <w:rFonts w:eastAsia="Calibri" w:cs="Arial"/>
          <w:bCs/>
        </w:rPr>
      </w:pPr>
      <w:r>
        <w:rPr>
          <w:rFonts w:eastAsia="Calibri" w:cs="Arial"/>
          <w:bCs/>
        </w:rPr>
        <w:t xml:space="preserve">Approva la </w:t>
      </w:r>
      <w:r w:rsidR="00211692">
        <w:rPr>
          <w:rFonts w:eastAsia="Calibri" w:cs="Arial"/>
          <w:bCs/>
        </w:rPr>
        <w:t>nota</w:t>
      </w:r>
      <w:r>
        <w:rPr>
          <w:rFonts w:eastAsia="Calibri" w:cs="Arial"/>
          <w:bCs/>
        </w:rPr>
        <w:t xml:space="preserve"> di Aggiornamento al Documento di Economia e Finanza Regionale così come adottata con la deliberazione di Giunta 713 del dicembre 2023, con tutti gli obiettivi strategici.</w:t>
      </w:r>
    </w:p>
    <w:p w14:paraId="34D6E94E" w14:textId="79C13341" w:rsidR="001D4C64" w:rsidRDefault="001D4C64" w:rsidP="00866E5B">
      <w:pPr>
        <w:jc w:val="both"/>
        <w:rPr>
          <w:rFonts w:eastAsia="Calibri" w:cs="Arial"/>
          <w:bCs/>
        </w:rPr>
      </w:pPr>
      <w:r>
        <w:rPr>
          <w:rFonts w:eastAsia="Calibri" w:cs="Arial"/>
          <w:bCs/>
        </w:rPr>
        <w:t xml:space="preserve">Impegna la Giunta a dare attuazione ai contenuti del DEFR e della </w:t>
      </w:r>
      <w:r w:rsidR="00211692">
        <w:rPr>
          <w:rFonts w:eastAsia="Calibri" w:cs="Arial"/>
          <w:bCs/>
        </w:rPr>
        <w:t>nota</w:t>
      </w:r>
      <w:r>
        <w:rPr>
          <w:rFonts w:eastAsia="Calibri" w:cs="Arial"/>
          <w:bCs/>
        </w:rPr>
        <w:t xml:space="preserve"> di Aggiornamento al DEFR al fine di conseguire gli obiettivi regionali di crescita, produttività, occupazione e sostenibilità e confermare, anche per gli anni 2024-2026 il primato della Regione Campania, pur nel contesto problematico di cui si è detto.</w:t>
      </w:r>
    </w:p>
    <w:p w14:paraId="26888FE0" w14:textId="18F7AD25" w:rsidR="001D4C64" w:rsidRDefault="001D4C64" w:rsidP="001D4C64">
      <w:pPr>
        <w:jc w:val="both"/>
        <w:rPr>
          <w:rFonts w:eastAsia="Calibri" w:cs="Arial"/>
          <w:bCs/>
        </w:rPr>
      </w:pPr>
      <w:r>
        <w:rPr>
          <w:rFonts w:eastAsia="Calibri" w:cs="Arial"/>
          <w:bCs/>
        </w:rPr>
        <w:t xml:space="preserve">Ritenere strategici, di particolare rilevanza per l’attuazione dell’indirizzo politico tutti i provvedimenti volti a sostenere il programma di maggioranza per l’attuazione delle politiche </w:t>
      </w:r>
      <w:r>
        <w:rPr>
          <w:rFonts w:eastAsia="Calibri" w:cs="Arial"/>
          <w:bCs/>
        </w:rPr>
        <w:lastRenderedPageBreak/>
        <w:t xml:space="preserve">regionali sotto riportate e comunque rapportati al combinato disposto dei contenuti richiamati nel DEFR, nella </w:t>
      </w:r>
      <w:r w:rsidR="00211692">
        <w:rPr>
          <w:rFonts w:eastAsia="Calibri" w:cs="Arial"/>
          <w:bCs/>
        </w:rPr>
        <w:t>nota</w:t>
      </w:r>
      <w:r>
        <w:rPr>
          <w:rFonts w:eastAsia="Calibri" w:cs="Arial"/>
          <w:bCs/>
        </w:rPr>
        <w:t xml:space="preserve"> di Aggiornamento al DEFR e nella Risoluzione di Maggioranza al DEFR, approvata dal Consiglio regionale nella </w:t>
      </w:r>
      <w:r w:rsidR="00211692">
        <w:rPr>
          <w:rFonts w:eastAsia="Calibri" w:cs="Arial"/>
          <w:bCs/>
        </w:rPr>
        <w:t>seduta</w:t>
      </w:r>
      <w:r>
        <w:rPr>
          <w:rFonts w:eastAsia="Calibri" w:cs="Arial"/>
          <w:bCs/>
        </w:rPr>
        <w:t xml:space="preserve"> del 2 agosto 2023 che qui si conferma integralmente e si allega per completezza di informazione, relativa al periodo di programmazione 2024-2026. Poi, ci sono tutti gli obiettivi puntuali, da 1 a 24, da agricoltura, ambiente, attività produttive, eccetera che ometto di leggere.</w:t>
      </w:r>
    </w:p>
    <w:p w14:paraId="21E9F517" w14:textId="5BB31AEC" w:rsidR="001D4C64" w:rsidRDefault="001D4C64" w:rsidP="001D4C64">
      <w:pPr>
        <w:jc w:val="both"/>
        <w:rPr>
          <w:rFonts w:eastAsia="Calibri" w:cs="Arial"/>
          <w:bCs/>
        </w:rPr>
      </w:pPr>
      <w:r>
        <w:rPr>
          <w:rFonts w:eastAsia="Calibri" w:cs="Arial"/>
          <w:bCs/>
        </w:rPr>
        <w:t xml:space="preserve">Ribadisce alla Giunta regionale di dare seguito a tutti i punti riportati nella risoluzione approvata nella </w:t>
      </w:r>
      <w:r w:rsidR="00211692">
        <w:rPr>
          <w:rFonts w:eastAsia="Calibri" w:cs="Arial"/>
          <w:bCs/>
        </w:rPr>
        <w:t>seduta</w:t>
      </w:r>
      <w:r>
        <w:rPr>
          <w:rFonts w:eastAsia="Calibri" w:cs="Arial"/>
          <w:bCs/>
        </w:rPr>
        <w:t xml:space="preserve"> del Consiglio regionale del 2 agosto scorso, per i quali non abbia ancora provveduto.</w:t>
      </w:r>
    </w:p>
    <w:p w14:paraId="146DECB4" w14:textId="6DE9B376" w:rsidR="001D4C64" w:rsidRDefault="001D4C64" w:rsidP="001D4C64">
      <w:pPr>
        <w:jc w:val="both"/>
        <w:rPr>
          <w:rFonts w:eastAsia="Calibri" w:cs="Arial"/>
          <w:bCs/>
        </w:rPr>
      </w:pPr>
      <w:r>
        <w:rPr>
          <w:rFonts w:eastAsia="Calibri" w:cs="Arial"/>
          <w:bCs/>
        </w:rPr>
        <w:t xml:space="preserve">In aggiunta, invita la Giunta a considerare prioritari gli interventi qui di seguito riportati, aggregati per ambito di azione amministrativa: rapporto Giunta-Consiglio, l’inclusione delle strutture del Consiglio regionale nelle politiche regionali in materia di digitalizzazione, con particolare riguardo alla creazione e all’implementazione di infrastrutture fisiche, nonché al potenziamento degli ecosistemi digitali per garantire l’effettiva partecipazione del Consiglio al processo di trasformare digitale in atto. La costante informativa del Consiglio regionale, attraverso specifiche sedute della II Commissione consiliare permanente, sulla strategia di impiego da parte della Giunta delle risorse della programmazione unitaria 2021-2027 del Recovery </w:t>
      </w:r>
      <w:r w:rsidR="00896D77">
        <w:rPr>
          <w:rFonts w:eastAsia="Calibri" w:cs="Arial"/>
          <w:bCs/>
        </w:rPr>
        <w:t>Fund</w:t>
      </w:r>
      <w:r>
        <w:rPr>
          <w:rFonts w:eastAsia="Calibri" w:cs="Arial"/>
          <w:bCs/>
        </w:rPr>
        <w:t>.</w:t>
      </w:r>
    </w:p>
    <w:p w14:paraId="66B426B3" w14:textId="70EB8416" w:rsidR="00B30BE8" w:rsidRDefault="001D4C64" w:rsidP="00B30BE8">
      <w:pPr>
        <w:jc w:val="both"/>
        <w:rPr>
          <w:rFonts w:cs="Arial"/>
        </w:rPr>
      </w:pPr>
      <w:r>
        <w:rPr>
          <w:rFonts w:eastAsia="Calibri" w:cs="Arial"/>
          <w:bCs/>
        </w:rPr>
        <w:t xml:space="preserve">Risorse umane. Proseguire nell’attività già avviata dalla Giunta regionale, di completamento delle piante organiche, sia per quanto riguarda il comparto che per i profili dirigenziali, curando prioritariamente lo scorrimento delle graduatorie ancora attive per realizzare economie di spesa e avvalersi di personale </w:t>
      </w:r>
      <w:r w:rsidR="00B30BE8">
        <w:rPr>
          <w:rFonts w:cs="Arial"/>
        </w:rPr>
        <w:t>qualificato che ha superato complesse procedure di selezione.</w:t>
      </w:r>
    </w:p>
    <w:p w14:paraId="283D9E59" w14:textId="3D28F1E7" w:rsidR="00B30BE8" w:rsidRDefault="00B30BE8" w:rsidP="00B30BE8">
      <w:pPr>
        <w:jc w:val="both"/>
        <w:rPr>
          <w:rFonts w:cs="Arial"/>
        </w:rPr>
      </w:pPr>
      <w:r>
        <w:rPr>
          <w:rFonts w:cs="Arial"/>
        </w:rPr>
        <w:t xml:space="preserve">Procedere alla stabilizzazione del personale assunto con rapporto di lavoro subordinato a tempo determinato ai sensi dell’articolo 1 comma 179 della legge 30 dicembre 2020 n. </w:t>
      </w:r>
      <w:r w:rsidR="00316D11">
        <w:rPr>
          <w:rFonts w:cs="Arial"/>
        </w:rPr>
        <w:t>178 secondo</w:t>
      </w:r>
      <w:r>
        <w:rPr>
          <w:rFonts w:cs="Arial"/>
        </w:rPr>
        <w:t xml:space="preserve"> quanto previsto dalla Legge 21 aprile 2023 n. 41 articolo 50 comma 17 Bis.</w:t>
      </w:r>
    </w:p>
    <w:p w14:paraId="5EF07B1F" w14:textId="77777777" w:rsidR="00B30BE8" w:rsidRDefault="00B30BE8" w:rsidP="00B30BE8">
      <w:pPr>
        <w:jc w:val="both"/>
        <w:rPr>
          <w:rFonts w:cs="Arial"/>
        </w:rPr>
      </w:pPr>
      <w:r>
        <w:rPr>
          <w:rFonts w:cs="Arial"/>
        </w:rPr>
        <w:t>Efficientamento dell’azione amministrativa. Individuare, anche con contributi, percorsi di riduzione del numero delle autonomie locali da realizzarsi anche attraverso interventi di fusione di Comuni, unione di Comuni o condivisione tra Comuni contigui o di vicinato attraverso i quali perseguire la riduzione dei costi amministrativi delle autonomie locali.</w:t>
      </w:r>
    </w:p>
    <w:p w14:paraId="4AB03658" w14:textId="464E5F4B" w:rsidR="00B30BE8" w:rsidRDefault="00B30BE8" w:rsidP="00B30BE8">
      <w:pPr>
        <w:jc w:val="both"/>
        <w:rPr>
          <w:rFonts w:cs="Arial"/>
        </w:rPr>
      </w:pPr>
      <w:r>
        <w:rPr>
          <w:rFonts w:cs="Arial"/>
        </w:rPr>
        <w:t xml:space="preserve">Attività produttive. Curare che sia inserito, nei programmi d’investimento della Regione, nell’ambito delle politiche regionali in materia di attività produttive, la realizzazione del Polo Fieristico della Regione Campania mediante acquisizione dell’area denominata “Polo della Qualità”, utilizzando, in tal modo, le moderne e capienti strutture già esistenti allo scopo, peraltro, il medesimo obiettivo era stato posto alla Giunta con l’approvazione della mozione d’identico contenuto disposto dal Consiglio regionale nella </w:t>
      </w:r>
      <w:r w:rsidR="00211692">
        <w:rPr>
          <w:rFonts w:cs="Arial"/>
        </w:rPr>
        <w:t>seduta</w:t>
      </w:r>
      <w:r>
        <w:rPr>
          <w:rFonts w:cs="Arial"/>
        </w:rPr>
        <w:t xml:space="preserve"> del 14 luglio 2023.</w:t>
      </w:r>
    </w:p>
    <w:p w14:paraId="65219EE4" w14:textId="77777777" w:rsidR="00B30BE8" w:rsidRDefault="00B30BE8" w:rsidP="00B30BE8">
      <w:pPr>
        <w:jc w:val="both"/>
        <w:rPr>
          <w:rFonts w:cs="Arial"/>
        </w:rPr>
      </w:pPr>
      <w:r>
        <w:rPr>
          <w:rFonts w:cs="Arial"/>
        </w:rPr>
        <w:t xml:space="preserve">Urbanistica e Governo del Territorio. Dare sostanza maggiore all’attività di accompagnamento degli Enti Locali in materia di pianificazione urbanistica e territoriale dando impulso alla promozione “Sviluppo dei territori”, in una logica di area vasta attraverso programmi di valorizzazione, master plan, estendendo, alla costa vesuviana, alle aree interne e al Cilento Sud, le pianificazioni e le programmazioni già operate per il Litorale Flegreo Domizio e Litorale a Sud di Salerno. </w:t>
      </w:r>
    </w:p>
    <w:p w14:paraId="55D97143" w14:textId="77777777" w:rsidR="00B30BE8" w:rsidRDefault="00B30BE8" w:rsidP="00B30BE8">
      <w:pPr>
        <w:jc w:val="both"/>
        <w:rPr>
          <w:rFonts w:cs="Arial"/>
        </w:rPr>
      </w:pPr>
      <w:r>
        <w:rPr>
          <w:rFonts w:cs="Arial"/>
        </w:rPr>
        <w:t>Promuovere interventi di miglioramento dell’assetto urbanistico delle città, a più elevata densità di popolazione, con interventi di rigenerazione urbana da realizzarsi attraverso l’aumento delle aree adibite a verde pubblico anche attrezzato, ad accesso esclusivamente pedonale o attraverso l’utilizzo di sistemi di veicolazione forzata del traffico che consente uno scorrimento dei veicoli più agevolmente e con più elevati livelli di sicurezza.</w:t>
      </w:r>
    </w:p>
    <w:p w14:paraId="11DAE86A" w14:textId="77777777" w:rsidR="00B30BE8" w:rsidRDefault="00B30BE8" w:rsidP="00B30BE8">
      <w:pPr>
        <w:jc w:val="both"/>
        <w:rPr>
          <w:rFonts w:cs="Arial"/>
        </w:rPr>
      </w:pPr>
      <w:r>
        <w:rPr>
          <w:rFonts w:cs="Arial"/>
        </w:rPr>
        <w:t xml:space="preserve">Incentivare le Amministrazioni comunali, con carenze specifiche, quali, ad esempio, l’Amministrazione di Mondragone, ad aumentare le aree oggetto di pubblica illuminazione al fine </w:t>
      </w:r>
      <w:r>
        <w:rPr>
          <w:rFonts w:cs="Arial"/>
        </w:rPr>
        <w:lastRenderedPageBreak/>
        <w:t>di migliorare gli standard di sicurezza pubblica e ottimizzare anche l’efficientamento energetico attraverso l’utilizzo di corpi illuminanti idonei.</w:t>
      </w:r>
    </w:p>
    <w:p w14:paraId="1612F284" w14:textId="77777777" w:rsidR="00B30BE8" w:rsidRDefault="00B30BE8" w:rsidP="00B30BE8">
      <w:pPr>
        <w:jc w:val="both"/>
        <w:rPr>
          <w:rFonts w:cs="Arial"/>
        </w:rPr>
      </w:pPr>
      <w:r>
        <w:rPr>
          <w:rFonts w:cs="Arial"/>
        </w:rPr>
        <w:t>Cultura. Intensificare le azioni di valorizzazione del patrimonio culturale, regionale, materiale e immateriale anche attraverso eventi specifici che tutelano, promuovono e diffondono la conoscenza delle bellezze culturali, religiose, archeologiche e paesaggistiche del territorio campano.</w:t>
      </w:r>
    </w:p>
    <w:p w14:paraId="6FEE7AC8" w14:textId="77777777" w:rsidR="00B30BE8" w:rsidRDefault="00B30BE8" w:rsidP="00B30BE8">
      <w:pPr>
        <w:jc w:val="both"/>
        <w:rPr>
          <w:rFonts w:cs="Arial"/>
        </w:rPr>
      </w:pPr>
      <w:r>
        <w:rPr>
          <w:rFonts w:cs="Arial"/>
        </w:rPr>
        <w:t>Investire in eventi che rafforzino il rapporto tra giovani e cultura musicale, sia promuovendo eventi musicali di consolidata tradizione sia individuando eventi nuovi che intercettino le attuali tendenze, attraverso cui ampliare lo spettro di diffusione della cultura musicale di ogni genere.</w:t>
      </w:r>
    </w:p>
    <w:p w14:paraId="2AE939C7" w14:textId="77777777" w:rsidR="00B30BE8" w:rsidRDefault="00B30BE8" w:rsidP="00B30BE8">
      <w:pPr>
        <w:jc w:val="both"/>
        <w:rPr>
          <w:rFonts w:cs="Arial"/>
        </w:rPr>
      </w:pPr>
      <w:r>
        <w:rPr>
          <w:rFonts w:cs="Arial"/>
        </w:rPr>
        <w:t>Rinvigorire le manifestazioni culturali celebrative di antiche tradizioni culturali, finalizzate a valorizzare l’identità e legami con la terra di appartenenza, le eccellenze enogastronomiche, artistiche, le sagre di antica tradizione popolare, la celebrazione del Carnevale, la Festa del Giglio e ogni altro evento in grado di promuovere la cultura campana nell’evoluzione storica.</w:t>
      </w:r>
    </w:p>
    <w:p w14:paraId="505A4927" w14:textId="77777777" w:rsidR="00B30BE8" w:rsidRDefault="00B30BE8" w:rsidP="00B30BE8">
      <w:pPr>
        <w:jc w:val="both"/>
        <w:rPr>
          <w:rFonts w:cs="Arial"/>
        </w:rPr>
      </w:pPr>
      <w:r>
        <w:rPr>
          <w:rFonts w:cs="Arial"/>
        </w:rPr>
        <w:t>Sostenere la filiera dell’editoria libraria campana, anche per tutelare il patrimonio librario esistente delle biblioteche pubbliche campane.</w:t>
      </w:r>
    </w:p>
    <w:p w14:paraId="32B55069" w14:textId="77777777" w:rsidR="00B30BE8" w:rsidRDefault="00B30BE8" w:rsidP="00B30BE8">
      <w:pPr>
        <w:jc w:val="both"/>
        <w:rPr>
          <w:rFonts w:cs="Arial"/>
        </w:rPr>
      </w:pPr>
      <w:r>
        <w:rPr>
          <w:rFonts w:cs="Arial"/>
        </w:rPr>
        <w:t>Tutelare le case editrici campane e promuovere l’antica tradizione letteraria campana.</w:t>
      </w:r>
    </w:p>
    <w:p w14:paraId="70DA8D8E" w14:textId="77777777" w:rsidR="00B30BE8" w:rsidRDefault="00B30BE8" w:rsidP="00B30BE8">
      <w:pPr>
        <w:jc w:val="both"/>
        <w:rPr>
          <w:rFonts w:cs="Arial"/>
        </w:rPr>
      </w:pPr>
      <w:r>
        <w:rPr>
          <w:rFonts w:cs="Arial"/>
        </w:rPr>
        <w:t>Attribuire priorità in concomitanza con l’anno delle radici italiane promosse dal Ministero degli Affari Esteri e della Cooperazione Internazionale, nell’ambito della programmazione regionale in materia, agli interventi legati al turismo delle radici, con l’obiettivo di stimolare la crescita dei flussi costituiti dagli emigrati campani e dai loro discendenti, nonché di mantenere e rinsaldare il legame con la terra di origine, favorendo, altresì, il completamento del percorso formativo, finalizzato al potenziamento del settore.</w:t>
      </w:r>
    </w:p>
    <w:p w14:paraId="0B757062" w14:textId="77777777" w:rsidR="00B30BE8" w:rsidRDefault="00B30BE8" w:rsidP="00B30BE8">
      <w:pPr>
        <w:jc w:val="both"/>
        <w:rPr>
          <w:rFonts w:cs="Arial"/>
        </w:rPr>
      </w:pPr>
      <w:r>
        <w:rPr>
          <w:rFonts w:cs="Arial"/>
        </w:rPr>
        <w:t>Sanità. Recepire, nel primo provvedimento utile, l’accordo del primo agosto 2019, tra il Governo, le Regioni e le Province Autonome di Trento e Bolzano su documenti; Linee d’Indirizzo Nazionale sul Triage Intraospedaliero, Linee d’Indirizzo Nazionale sull’Osservazione Breve Intensiva, Linee d’Indirizzo Nazionale per lo Sviluppo del Piano di Gestione del sovraffollamento in Pronto Soccorso, approvando le relative linee d’indirizzo regionali.</w:t>
      </w:r>
    </w:p>
    <w:p w14:paraId="33651361" w14:textId="77777777" w:rsidR="00B30BE8" w:rsidRDefault="00B30BE8" w:rsidP="00B30BE8">
      <w:pPr>
        <w:jc w:val="both"/>
        <w:rPr>
          <w:rFonts w:cs="Arial"/>
        </w:rPr>
      </w:pPr>
      <w:r>
        <w:rPr>
          <w:rFonts w:cs="Arial"/>
        </w:rPr>
        <w:t>Politiche sociali e d’inclusione, oratori e Comuni. La Regione ha programmato, nel tempo, nell’ambito delle politiche di Bilancio, una serie d’interventi, articolati per: missioni, programmi e titoli, spesso anche sulla base degli indirizzi del Consiglio regionale. Alcuni di questi interventi esprimono oggi, nel panorama delle Regioni italiane, un vero e proprio primato in termini di esclusività ed efficacia volto al raggiungimento degli obiettivi d’inclusione sociale, tra questi, ad esempio: il trasporto gratuito degli studenti e il sistema dei voucher per le famiglie e per consentire ai figli minori di 15 anni di frequentare le strutture sportive gratuitamente.</w:t>
      </w:r>
    </w:p>
    <w:p w14:paraId="47A5376C" w14:textId="73B1757D" w:rsidR="00B30BE8" w:rsidRDefault="00B30BE8" w:rsidP="00B30BE8">
      <w:pPr>
        <w:jc w:val="both"/>
        <w:rPr>
          <w:rFonts w:cs="Arial"/>
        </w:rPr>
      </w:pPr>
      <w:r>
        <w:rPr>
          <w:rFonts w:cs="Arial"/>
        </w:rPr>
        <w:t>Su questa base il Consiglio regionale ritiene che vada incentivato, con risorse aggiuntive rispetto alla programmazione in essere, quindi, al netto delle risorse già programmate, il sostegno ad oratori, quindi, parrocchie e Comuni, per la loro caratteristica di Enti di prossimità ai cittadini e alle famiglie e di conoscenza delle esigenze del territorio. Attraverso loro possono essere messi in atto ulteriori, efficaci ed immediate azioni culturali, di rigenerazione urbana e di coesione sociale, all’insegna di valori sani e condivisi con procedure collaudate e veloci. Oratori comuni, sanno come sviluppare l’attività di assistenza in favore di soggetti privi di reddito senza fissa dimora e come i ragazzi possono praticare attività sportiv</w:t>
      </w:r>
      <w:r w:rsidR="00B86703">
        <w:rPr>
          <w:rFonts w:cs="Arial"/>
        </w:rPr>
        <w:t>a</w:t>
      </w:r>
      <w:r>
        <w:rPr>
          <w:rFonts w:cs="Arial"/>
        </w:rPr>
        <w:t xml:space="preserve"> in contesti socialmente sicuri e altresì realizzare attività di aggregazione di anziani e giovani a rischio di esclusione sociale.</w:t>
      </w:r>
    </w:p>
    <w:p w14:paraId="284BF324" w14:textId="77777777" w:rsidR="00B30BE8" w:rsidRDefault="00B30BE8" w:rsidP="00B30BE8">
      <w:pPr>
        <w:jc w:val="both"/>
        <w:rPr>
          <w:rFonts w:cs="Arial"/>
        </w:rPr>
      </w:pPr>
      <w:r>
        <w:rPr>
          <w:rFonts w:cs="Arial"/>
        </w:rPr>
        <w:t>Gli interventi integrativi ad essi affidati saranno considerati dalla Giunta regionale, nella programmazione ordinaria di Bilancio e in quelle degli altri programmi di spesa sia a valere sulle medesime missioni, in modo coordinato e sinergico ed evitando ogni genere di sovrapposizione.</w:t>
      </w:r>
    </w:p>
    <w:p w14:paraId="04BB7BCE" w14:textId="77777777" w:rsidR="00B30BE8" w:rsidRDefault="00B30BE8" w:rsidP="00B30BE8">
      <w:pPr>
        <w:jc w:val="both"/>
        <w:rPr>
          <w:rFonts w:cs="Arial"/>
        </w:rPr>
      </w:pPr>
      <w:r>
        <w:rPr>
          <w:rFonts w:cs="Arial"/>
        </w:rPr>
        <w:lastRenderedPageBreak/>
        <w:t>Protezione Civile. Incrementare la dotazione dei nuclei comunali di Protezione Civile con nuovi mezzi che potenzino la rete regionale di Protezione Civile. Grazie colleghi.</w:t>
      </w:r>
    </w:p>
    <w:p w14:paraId="27894B81" w14:textId="77777777" w:rsidR="00B30BE8" w:rsidRPr="00386423" w:rsidRDefault="00B30BE8" w:rsidP="00B30BE8">
      <w:pPr>
        <w:jc w:val="both"/>
        <w:rPr>
          <w:rFonts w:cs="Arial"/>
          <w:b/>
          <w:bCs/>
        </w:rPr>
      </w:pPr>
    </w:p>
    <w:p w14:paraId="59225A25" w14:textId="77777777" w:rsidR="00B30BE8" w:rsidRDefault="00B30BE8" w:rsidP="00B30BE8">
      <w:pPr>
        <w:jc w:val="both"/>
        <w:rPr>
          <w:rFonts w:cs="Arial"/>
        </w:rPr>
      </w:pPr>
      <w:r w:rsidRPr="00386423">
        <w:rPr>
          <w:rFonts w:cs="Arial"/>
          <w:b/>
          <w:bCs/>
        </w:rPr>
        <w:t>PRESIDENTE (Oliviero).</w:t>
      </w:r>
      <w:r>
        <w:rPr>
          <w:rFonts w:cs="Arial"/>
        </w:rPr>
        <w:t xml:space="preserve"> Grazie Picarone. È aperta la discussione generale. Non c’è nessuna prenotazione. Qualche collega vuole intervenire? Prego Nappi.</w:t>
      </w:r>
    </w:p>
    <w:p w14:paraId="15E925D2" w14:textId="77777777" w:rsidR="00B30BE8" w:rsidRPr="00386423" w:rsidRDefault="00B30BE8" w:rsidP="00B30BE8">
      <w:pPr>
        <w:jc w:val="both"/>
        <w:rPr>
          <w:rFonts w:cs="Arial"/>
          <w:b/>
          <w:bCs/>
        </w:rPr>
      </w:pPr>
    </w:p>
    <w:p w14:paraId="2C5C9DBE" w14:textId="79F5344B" w:rsidR="00B30BE8" w:rsidRDefault="00B30BE8" w:rsidP="00B30BE8">
      <w:pPr>
        <w:jc w:val="both"/>
        <w:rPr>
          <w:rFonts w:cs="Arial"/>
        </w:rPr>
      </w:pPr>
      <w:r w:rsidRPr="00386423">
        <w:rPr>
          <w:rFonts w:cs="Arial"/>
          <w:b/>
          <w:bCs/>
        </w:rPr>
        <w:t>NAPPI (</w:t>
      </w:r>
      <w:r w:rsidR="00316D11" w:rsidRPr="00386423">
        <w:rPr>
          <w:rFonts w:cs="Arial"/>
          <w:b/>
          <w:bCs/>
        </w:rPr>
        <w:t>Lega Campania</w:t>
      </w:r>
      <w:r w:rsidRPr="00386423">
        <w:rPr>
          <w:rFonts w:cs="Arial"/>
          <w:b/>
          <w:bCs/>
        </w:rPr>
        <w:t>).</w:t>
      </w:r>
      <w:r>
        <w:rPr>
          <w:rFonts w:cs="Arial"/>
        </w:rPr>
        <w:t xml:space="preserve"> Buongiorno Presidente, buongiorno a tutti. Ho ascoltato un’interessante relazione del nostro Presidente della Commissione Bilancio che evidenzia quello che il Documento stesso racconta, solo che ce lo siamo sentiti qui dentro. Avrei voluto che la relazione, questo Documento fosse letto ai campani, perché i cittadini campani vivono o, evidentemente, in una a Regione differente da quella in cui vive il Consiglio regionale della Campania, vive la Maggioranza, vive il Presidente della Giunta.</w:t>
      </w:r>
    </w:p>
    <w:p w14:paraId="781C3B31" w14:textId="08AC6395" w:rsidR="00B30BE8" w:rsidRDefault="00B30BE8" w:rsidP="00B30BE8">
      <w:pPr>
        <w:jc w:val="both"/>
        <w:rPr>
          <w:rFonts w:cs="Arial"/>
        </w:rPr>
      </w:pPr>
      <w:r>
        <w:rPr>
          <w:rFonts w:cs="Arial"/>
        </w:rPr>
        <w:t>Siamo di fronte ad un Documento che descrive una realtà che non esiste, siamo di fronte ad una realtà che è drammatica, la Campania è ultima per i livelli d’occupazione, a livello non nazionale, ma europeo e, ancora una volta, manca un Piano per il Lavoro, neanche progettuale, se non il solito ventilato concorsone preelettorale che, probabilmente, deve servire da gran</w:t>
      </w:r>
      <w:r w:rsidR="0087039E">
        <w:rPr>
          <w:rFonts w:cs="Arial"/>
        </w:rPr>
        <w:t>c</w:t>
      </w:r>
      <w:r>
        <w:rPr>
          <w:rFonts w:cs="Arial"/>
        </w:rPr>
        <w:t>assa, ad un’ipotetica, chissà se ci sarà mai, terzo mandato.</w:t>
      </w:r>
    </w:p>
    <w:p w14:paraId="6E17B757" w14:textId="77777777" w:rsidR="00B30BE8" w:rsidRDefault="00B30BE8" w:rsidP="00B30BE8">
      <w:pPr>
        <w:jc w:val="both"/>
        <w:rPr>
          <w:rFonts w:cs="Arial"/>
        </w:rPr>
      </w:pPr>
      <w:r>
        <w:rPr>
          <w:rFonts w:cs="Arial"/>
        </w:rPr>
        <w:t>Parliamo di formazione professionale in questo Documento che è, sostanzialmente, manchevole, al di là della competenza e qualità dell’Assessore, oggettivamente, manca un Piano per la Formazione e le misure, invece, non ci sono. Parliamo di trasporti.</w:t>
      </w:r>
    </w:p>
    <w:p w14:paraId="1EE17E37" w14:textId="53E46ECE" w:rsidR="00B30BE8" w:rsidRDefault="00B30BE8" w:rsidP="00B30BE8">
      <w:pPr>
        <w:jc w:val="both"/>
        <w:rPr>
          <w:rFonts w:cs="Arial"/>
        </w:rPr>
      </w:pPr>
      <w:r>
        <w:rPr>
          <w:rFonts w:cs="Arial"/>
        </w:rPr>
        <w:t>Ho anche sentito delle meravigliose affermazioni, nei giorni scorsi, che stridono con la realtà del quotidiano, che è affrontato dai campani da condizioni che ha</w:t>
      </w:r>
      <w:r w:rsidR="00D101EC">
        <w:rPr>
          <w:rFonts w:cs="Arial"/>
        </w:rPr>
        <w:t>nno</w:t>
      </w:r>
      <w:r>
        <w:rPr>
          <w:rFonts w:cs="Arial"/>
        </w:rPr>
        <w:t xml:space="preserve"> poco da invidiare a quelle delle posizioni dell’Africa di una volta.</w:t>
      </w:r>
    </w:p>
    <w:p w14:paraId="4BB3D654" w14:textId="0EA93914" w:rsidR="00B30BE8" w:rsidRDefault="00B30BE8" w:rsidP="00B30BE8">
      <w:pPr>
        <w:jc w:val="both"/>
        <w:rPr>
          <w:rFonts w:cs="Arial"/>
        </w:rPr>
      </w:pPr>
      <w:r>
        <w:rPr>
          <w:rFonts w:cs="Arial"/>
        </w:rPr>
        <w:t xml:space="preserve">Ci sono </w:t>
      </w:r>
      <w:r w:rsidR="0054764F">
        <w:rPr>
          <w:rFonts w:cs="Arial"/>
        </w:rPr>
        <w:t>C</w:t>
      </w:r>
      <w:r>
        <w:rPr>
          <w:rFonts w:cs="Arial"/>
        </w:rPr>
        <w:t xml:space="preserve">umane che vengono raccontate dal Presidente della Regione Campania come se fossero una meraviglia, che addirittura viaggiano su un solo binario, peggio di quanto accadeva nell’Abissinia che poi fu oggetto d’interventi, forse sarebbe il caso che l’Amministrazione regionale si facesse un giro sulla </w:t>
      </w:r>
      <w:r w:rsidR="0054764F">
        <w:rPr>
          <w:rFonts w:cs="Arial"/>
        </w:rPr>
        <w:t>C</w:t>
      </w:r>
      <w:r>
        <w:rPr>
          <w:rFonts w:cs="Arial"/>
        </w:rPr>
        <w:t>umana prima di dire queste cose.</w:t>
      </w:r>
    </w:p>
    <w:p w14:paraId="4D321FE5" w14:textId="4F3AC1C8" w:rsidR="00B30BE8" w:rsidRDefault="00B30BE8" w:rsidP="00B30BE8">
      <w:pPr>
        <w:jc w:val="both"/>
        <w:rPr>
          <w:rFonts w:cs="Arial"/>
        </w:rPr>
      </w:pPr>
      <w:r>
        <w:rPr>
          <w:rFonts w:cs="Arial"/>
        </w:rPr>
        <w:t xml:space="preserve">Abbiamo una condizione drammatica per quanto riguarda la sanità, siamo diventati, purtroppo, anche gli ultimi, siamo di fronte ad una condizione imbarazzante e mortificante che va al di  là dell’azione, anche spesso meritoria di medici ed infermieri di questa Regione, che abbiamo osannato durante il periodo del Covid e addirittura sulla loro opera abbiamo costruito la grancassa elettorale, che ha condotto ad una trionfale rielezione e siamo l’unica Regione che, per esempio, come hanno detto loro, non ha dato neanche gli anticipi contrattuali </w:t>
      </w:r>
      <w:r w:rsidR="00F66261">
        <w:rPr>
          <w:rFonts w:cs="Arial"/>
        </w:rPr>
        <w:t>pr</w:t>
      </w:r>
      <w:r>
        <w:rPr>
          <w:rFonts w:cs="Arial"/>
        </w:rPr>
        <w:t>e</w:t>
      </w:r>
      <w:r w:rsidR="00F66261">
        <w:rPr>
          <w:rFonts w:cs="Arial"/>
        </w:rPr>
        <w:t>di</w:t>
      </w:r>
      <w:r>
        <w:rPr>
          <w:rFonts w:cs="Arial"/>
        </w:rPr>
        <w:t>sposti dal Governo o che, addirittura, in alcuni ospedali ha avviato delle azioni per il recupero dello straordinario che è stato fatto durante il periodo del Covid, su richiesta espressa e forzata dell’Amministrazione regionale. Siamo una Regione nella quale l’Agricoltura, nonostante le sue straordinarie storiche realtà, è in una condizione a dir poco drammatica, come denunciato costantemente, da questioni che vanno avanti da tempo e che non trovano, in questi ultimi 10 anni, nessuna soluzione.</w:t>
      </w:r>
    </w:p>
    <w:p w14:paraId="16FE63B1" w14:textId="56E9C200" w:rsidR="00B30BE8" w:rsidRDefault="00B30BE8" w:rsidP="00B30BE8">
      <w:pPr>
        <w:jc w:val="both"/>
        <w:rPr>
          <w:rFonts w:cs="Arial"/>
        </w:rPr>
      </w:pPr>
      <w:r>
        <w:rPr>
          <w:rFonts w:cs="Arial"/>
        </w:rPr>
        <w:t>Siamo in una Regione nella quale l’Ambiente è una parola che viene ritualmente comunicata senza che serva a</w:t>
      </w:r>
      <w:r w:rsidR="00F830F0">
        <w:rPr>
          <w:rFonts w:cs="Arial"/>
        </w:rPr>
        <w:t xml:space="preserve">d </w:t>
      </w:r>
      <w:r>
        <w:rPr>
          <w:rFonts w:cs="Arial"/>
        </w:rPr>
        <w:t xml:space="preserve">altro </w:t>
      </w:r>
      <w:r w:rsidR="00F830F0">
        <w:rPr>
          <w:rFonts w:cs="Arial"/>
        </w:rPr>
        <w:t xml:space="preserve">che </w:t>
      </w:r>
      <w:r>
        <w:rPr>
          <w:rFonts w:cs="Arial"/>
        </w:rPr>
        <w:t>per riempirsi la bocca e siamo in una condizione per la quale l’unica cosa che abbiamo fatto è proclamare ufficialmente che la Terra dei Fuochi non esiste più.</w:t>
      </w:r>
    </w:p>
    <w:p w14:paraId="38434C6D" w14:textId="4978BCA3" w:rsidR="00B30BE8" w:rsidRDefault="00B30BE8" w:rsidP="00B30BE8">
      <w:pPr>
        <w:jc w:val="both"/>
        <w:rPr>
          <w:rFonts w:cs="Arial"/>
        </w:rPr>
      </w:pPr>
      <w:r>
        <w:rPr>
          <w:rFonts w:cs="Arial"/>
        </w:rPr>
        <w:t xml:space="preserve">Lo abbiamo detto più volte, forse per convincercene, perché in realtà basta andare a vedere lì che succede. Siamo la Regione che dice che è uscita dall’emergenza rifiuti, ma le ecoballe, conti alla mano, non soldi alla mano, perché quelli, in buona parte, li abbiamo già spesi, resteranno lì per i prossimi 100 anni, quindi, o avremo la possibilità di vivere molto oltre la media dei numeri oppure, probabilmente, </w:t>
      </w:r>
      <w:r w:rsidR="00F603CB">
        <w:rPr>
          <w:rFonts w:cs="Arial"/>
        </w:rPr>
        <w:t>pochi</w:t>
      </w:r>
      <w:r>
        <w:rPr>
          <w:rFonts w:cs="Arial"/>
        </w:rPr>
        <w:t xml:space="preserve"> di quelli che sono in quest’Aula potr</w:t>
      </w:r>
      <w:r w:rsidR="00F603CB">
        <w:rPr>
          <w:rFonts w:cs="Arial"/>
        </w:rPr>
        <w:t>anno</w:t>
      </w:r>
      <w:r>
        <w:rPr>
          <w:rFonts w:cs="Arial"/>
        </w:rPr>
        <w:t xml:space="preserve"> vedere la scomparsa delle ecoballe.</w:t>
      </w:r>
    </w:p>
    <w:p w14:paraId="08D7C43F" w14:textId="22F70681" w:rsidR="00B30BE8" w:rsidRDefault="00B30BE8" w:rsidP="00B30BE8">
      <w:pPr>
        <w:jc w:val="both"/>
        <w:rPr>
          <w:rFonts w:cs="Arial"/>
        </w:rPr>
      </w:pPr>
      <w:r>
        <w:rPr>
          <w:rFonts w:cs="Arial"/>
        </w:rPr>
        <w:lastRenderedPageBreak/>
        <w:t>Siamo nella Regione nella quale abbiamo un problema drammatico di smaltimento dei rifiuti, regaliamo i soldi alle Regioni del Nord e continuiamo e contribuiamo, in questo modo, ad aggravare quel divario che, poi, avvolti nella bandiera del Napoli, anche se a volte non abbiamo</w:t>
      </w:r>
      <w:r w:rsidR="008B67F3">
        <w:rPr>
          <w:rFonts w:cs="Arial"/>
        </w:rPr>
        <w:t xml:space="preserve"> </w:t>
      </w:r>
      <w:r>
        <w:rPr>
          <w:rFonts w:cs="Arial"/>
        </w:rPr>
        <w:t>esattamente quel tifo calcistico, dopodiché proviamo, invece, a dire che sarebbe idonea a fare, invece, la differenza per recuperare le distanze.</w:t>
      </w:r>
    </w:p>
    <w:p w14:paraId="589065C6" w14:textId="5C85F73E" w:rsidR="00B30BE8" w:rsidRDefault="00B30BE8" w:rsidP="00B30BE8">
      <w:pPr>
        <w:jc w:val="both"/>
        <w:rPr>
          <w:rFonts w:cs="Arial"/>
        </w:rPr>
      </w:pPr>
      <w:r>
        <w:rPr>
          <w:rFonts w:cs="Arial"/>
        </w:rPr>
        <w:t>Abbiamo una condizione che per quanto riguarda la disabilità è imbarazzante, pensate che i bambini di questa Regione, quelli che hanno dei problemi, se non hanno dei soldini o qualcuno che gli dia un aiuto rimarranno in assenza di assistenza anche per uno o due anni.</w:t>
      </w:r>
    </w:p>
    <w:p w14:paraId="369D424F" w14:textId="77777777" w:rsidR="00B30BE8" w:rsidRDefault="00B30BE8" w:rsidP="00B30BE8">
      <w:pPr>
        <w:jc w:val="both"/>
        <w:rPr>
          <w:rFonts w:cs="Arial"/>
        </w:rPr>
      </w:pPr>
      <w:r>
        <w:rPr>
          <w:rFonts w:cs="Arial"/>
        </w:rPr>
        <w:t>Immaginate che per un bambino che ha un ritardo, a due, tre, quattro anni, rimanere senza assistenza perché non puoi pagare 100 euro la settimana in una struttura privata significa minarne, definitivamente, il futuro.</w:t>
      </w:r>
    </w:p>
    <w:p w14:paraId="4A05A152" w14:textId="6131A087" w:rsidR="00B30BE8" w:rsidRDefault="00B30BE8" w:rsidP="00B30BE8">
      <w:pPr>
        <w:jc w:val="both"/>
        <w:rPr>
          <w:rFonts w:cs="Arial"/>
        </w:rPr>
      </w:pPr>
      <w:r>
        <w:rPr>
          <w:rFonts w:cs="Arial"/>
        </w:rPr>
        <w:t xml:space="preserve">Siamo una Regione che da una decina d’anni dà il trasporto pubblico ai propri giovani studenti senza preoccuparsi che forse queste persone andranno all’Università con i mezzi pubblici pagati, ma non avranno un lavoro; spesso vanno a </w:t>
      </w:r>
      <w:r w:rsidR="00E46D3C">
        <w:rPr>
          <w:rFonts w:cs="Arial"/>
        </w:rPr>
        <w:t>s</w:t>
      </w:r>
      <w:r>
        <w:rPr>
          <w:rFonts w:cs="Arial"/>
        </w:rPr>
        <w:t xml:space="preserve">cuola in una condizione di degrado assoluto, in condizioni di scuole che sono fatiscenti e per le quali, al di là delle risorse nazionali, nulla si è fatto per cambiare le cose.  </w:t>
      </w:r>
    </w:p>
    <w:p w14:paraId="550AB1B6" w14:textId="77777777" w:rsidR="00B30BE8" w:rsidRDefault="00B30BE8" w:rsidP="00B30BE8">
      <w:pPr>
        <w:jc w:val="both"/>
        <w:rPr>
          <w:rFonts w:cs="Arial"/>
        </w:rPr>
      </w:pPr>
      <w:r>
        <w:rPr>
          <w:rFonts w:cs="Arial"/>
        </w:rPr>
        <w:t xml:space="preserve">Siamo nella Regione nella quale c’è un problema oggettivo di sicurezza e ci permettiamo di andarci a prendere il caffè a Caivano facendo finta che quella realtà abbia un senso e che ci si possa anche scherzare e che, addirittura, leggo e sento che ci sarebbero degli Assessori di questa Regione che si lamentano del fatto che il Governo, ogni giorno, stia mandando un rappresentante per assumere impegni e realizzarli. È questo il Documento che dovremmo chiedere di ascoltare ai campani? La politica, certo, è fatta di rappresentazioni, abbiamo anche un Presidente che dal punto di vista dello spettacolo certamente ha poco da invidiare, anche ai più consumati artisti, ma questo, purtroppo, ha un dato di fatto, possiamo far finta di nulla, possiamo scherzare, questa mattina consumeremo, rapidamente, dopo il mio intervento, chissà se con qualche replica di numero, chiuderemo anche quest’altro Documento e ce ne andremo ad aspettare un’altra vicenda che faremo nel pomeriggio, che si consumerà anch’essa, molto rapidamente, ma c’è un problema di dignità della funzione politica. </w:t>
      </w:r>
    </w:p>
    <w:p w14:paraId="2F42C884" w14:textId="46F91A03" w:rsidR="00B30BE8" w:rsidRDefault="00B30BE8" w:rsidP="00B30BE8">
      <w:pPr>
        <w:jc w:val="both"/>
        <w:rPr>
          <w:rFonts w:eastAsia="Calibri" w:cs="Arial"/>
          <w:bCs/>
        </w:rPr>
      </w:pPr>
      <w:r>
        <w:rPr>
          <w:rFonts w:cs="Arial"/>
        </w:rPr>
        <w:t>Sentivo il Presidente della Commissione Bilancio invocare la necessità che ci fosse un investimento sulla digitalizzazione anche del Consiglio regionale, il che, da un lato è prova dell’attenzione del Presidente della Commissione Bilancio, ma è anche prova di un dato di fatto, che si debba chiedere che si operi una digitalizzazione anche per il Consiglio regionale che dovrebbe essere l’Assemblea Legislativa, il motore delle iniziative sulle quali poggia l’attività è veramente imbarazzante, dovrebbe essere il lavoro della Giunta sostenere l’attività del Consiglio regionale senza che si arrivi addirittura a doverlo chiedere, ma, invece, sappiamo tutti che questo Consiglio regionale è stato mortificato prima di tutto azzerandone, sostanzialmente, le potenzialità di gestione e di organizzazione. Abbiamo gli uffici di diretta collaborazione del Presidente della Regione Campania che sono di gran lunga superiori come numero e persone di quelli del Presidente degli Stati Uniti e un Consiglio regionale nel quale si fa a gara per vedere se per caso si trova qualche professionista che si possa provare a leggere o con i soldi dei Consiglieri o con qualche altra cosa dei documenti perché la struttura, oggettivamente,</w:t>
      </w:r>
      <w:r>
        <w:rPr>
          <w:rFonts w:eastAsia="Calibri" w:cs="Arial"/>
          <w:bCs/>
        </w:rPr>
        <w:t xml:space="preserve"> non ha neanche sostegno. Abbiamo gli spazi, ma non abbiamo i mezzi, non abbiamo gli uomini, non abbiamo gli strumenti, però dobbiamo portare avanti un’attività che diventa, oggettivamente, soltanto un vuoto e rituale simulato. </w:t>
      </w:r>
    </w:p>
    <w:p w14:paraId="301346CC" w14:textId="2B1E27CA" w:rsidR="00B30BE8" w:rsidRDefault="00B30BE8" w:rsidP="00B30BE8">
      <w:pPr>
        <w:jc w:val="both"/>
        <w:rPr>
          <w:rFonts w:eastAsia="Calibri" w:cs="Arial"/>
          <w:bCs/>
        </w:rPr>
      </w:pPr>
      <w:r>
        <w:rPr>
          <w:rFonts w:eastAsia="Calibri" w:cs="Arial"/>
          <w:bCs/>
        </w:rPr>
        <w:t xml:space="preserve">È questa la Regione che vogliamo consegnare ai nostri concittadini? Vogliamo continuare a raccontare questa balla colossale? Questo è un Consiglio totalmente depotenziato delle possibilità di esercitare legittimamente la sua funzione in cui abbiamo dei paradossi straordinari. </w:t>
      </w:r>
      <w:r>
        <w:rPr>
          <w:rFonts w:eastAsia="Calibri" w:cs="Arial"/>
          <w:bCs/>
        </w:rPr>
        <w:lastRenderedPageBreak/>
        <w:t xml:space="preserve">Non vi voglio rubare altro tempo perché sono cose che ciascuno, in quest’Aula, nel suo cuore, sa, spesso non lo esprime perché viviamo anche un regime nel quale c’è un’oggettiva difficoltà a parlare, pena sanzioni di ogni genere e natura, che sono calate su chiunque abbia osato dire, di </w:t>
      </w:r>
      <w:r w:rsidR="003310FD">
        <w:rPr>
          <w:rFonts w:eastAsia="Calibri" w:cs="Arial"/>
          <w:bCs/>
        </w:rPr>
        <w:t>m</w:t>
      </w:r>
      <w:r>
        <w:rPr>
          <w:rFonts w:eastAsia="Calibri" w:cs="Arial"/>
          <w:bCs/>
        </w:rPr>
        <w:t xml:space="preserve">aggioranza poche volte, di </w:t>
      </w:r>
      <w:r w:rsidR="003310FD">
        <w:rPr>
          <w:rFonts w:eastAsia="Calibri" w:cs="Arial"/>
          <w:bCs/>
        </w:rPr>
        <w:t>o</w:t>
      </w:r>
      <w:r>
        <w:rPr>
          <w:rFonts w:eastAsia="Calibri" w:cs="Arial"/>
          <w:bCs/>
        </w:rPr>
        <w:t xml:space="preserve">pposizione poche volte, ma qualcuna in più, che questa storia della gestione da uomo solo al comando non funzionava, però tutto questo ce lo dobbiamo dire, non per noi stessi, ma per la nostra dignità di funzione politica. Mi permetto di dire, questa dovrebbe essere l’Assemblea legislativa della terza Regione d’Italia, avrebbe diritto ad essere dignitosamente rappresentata ed avere una funzione autentica, questo non toglierebbe nulla all’azione di Governo della Regione Campania da parte di chi ha vinto le elezioni. Sarebbe perfettamente esercitabile, ma consentirebbe all’Assemblea legislativa di poter svolgere con dignità la sua funzione. Non farlo è un atto di arroganza politica, è un atto di prepotenza, è un atto inaccettabile dal punto di vista del rispetto della democrazia e non serve a nulla se non a depotenziare una realtà che potrebbe essere utile e funzionale anche alla migliore azione di </w:t>
      </w:r>
      <w:r w:rsidR="003310FD">
        <w:rPr>
          <w:rFonts w:eastAsia="Calibri" w:cs="Arial"/>
          <w:bCs/>
        </w:rPr>
        <w:t>g</w:t>
      </w:r>
      <w:r>
        <w:rPr>
          <w:rFonts w:eastAsia="Calibri" w:cs="Arial"/>
          <w:bCs/>
        </w:rPr>
        <w:t xml:space="preserve">overno di quest’Amministrazione regionale, che è composta anche da persone per bene, serie e competenti e che potrebbero, da un rapporto di collaborazione serio tra Giunta e Consiglio, ricevere solo sostegno, aiuto e qualità nel miglioramento dell’azione. Non farlo non serve a nulla, riempirci di chiacchiere, con un documento di 400 pagine che racconta cose che sostanzialmente non esistono e che sono forse soltanto il frutto di una capacità oratoria, e anche di tecnici che abbiamo formato nella precedente Amministrazione e che oggi sono stati presi da quest’Amministrazione per dare un po’ di dignità, spesso ad un’azione asfittica dal punto di vista della qualità, non serve a nulla, non serve a noi stessi, non serve a voi e non serve neppure a chi governa. </w:t>
      </w:r>
    </w:p>
    <w:p w14:paraId="6E8FC797" w14:textId="77777777" w:rsidR="00B30BE8" w:rsidRDefault="00B30BE8" w:rsidP="00B30BE8">
      <w:pPr>
        <w:jc w:val="both"/>
        <w:rPr>
          <w:rFonts w:eastAsia="Calibri" w:cs="Arial"/>
          <w:bCs/>
        </w:rPr>
      </w:pPr>
      <w:r>
        <w:rPr>
          <w:rFonts w:eastAsia="Calibri" w:cs="Arial"/>
          <w:bCs/>
        </w:rPr>
        <w:t>Vi anticipiamo il nostro voto negativo, soprattutto dal punto di vista della responsabilità morale di continuare a tenere inchiodata questa Regione a ribasso, unicamente per una logica speculativa politica che non serve più a nulla e che purtroppo è percepita anche dai campani. Grazie.</w:t>
      </w:r>
    </w:p>
    <w:p w14:paraId="1CE8D0A3" w14:textId="77777777" w:rsidR="00B30BE8" w:rsidRDefault="00B30BE8" w:rsidP="00B30BE8">
      <w:pPr>
        <w:jc w:val="both"/>
        <w:rPr>
          <w:rFonts w:eastAsia="Calibri" w:cs="Arial"/>
          <w:bCs/>
        </w:rPr>
      </w:pPr>
    </w:p>
    <w:p w14:paraId="2A98BC88" w14:textId="77777777" w:rsidR="00B30BE8" w:rsidRDefault="00B30BE8" w:rsidP="00B30BE8">
      <w:pPr>
        <w:jc w:val="both"/>
        <w:rPr>
          <w:rFonts w:eastAsia="Calibri" w:cs="Arial"/>
          <w:bCs/>
        </w:rPr>
      </w:pPr>
      <w:r>
        <w:rPr>
          <w:rFonts w:eastAsia="Calibri" w:cs="Arial"/>
          <w:b/>
        </w:rPr>
        <w:t xml:space="preserve">PRESIDENTE. </w:t>
      </w:r>
      <w:r>
        <w:rPr>
          <w:rFonts w:eastAsia="Calibri" w:cs="Arial"/>
          <w:bCs/>
        </w:rPr>
        <w:t>Non ci sono altri interventi? Muscarà, prego.</w:t>
      </w:r>
    </w:p>
    <w:p w14:paraId="4085738A" w14:textId="77777777" w:rsidR="00B30BE8" w:rsidRDefault="00B30BE8" w:rsidP="00B30BE8">
      <w:pPr>
        <w:jc w:val="both"/>
        <w:rPr>
          <w:rFonts w:eastAsia="Calibri" w:cs="Arial"/>
          <w:bCs/>
        </w:rPr>
      </w:pPr>
    </w:p>
    <w:p w14:paraId="5AAE4F92" w14:textId="77777777" w:rsidR="00B30BE8" w:rsidRDefault="00B30BE8" w:rsidP="00B30BE8">
      <w:pPr>
        <w:jc w:val="both"/>
        <w:rPr>
          <w:rFonts w:eastAsia="Calibri" w:cs="Arial"/>
          <w:bCs/>
        </w:rPr>
      </w:pPr>
      <w:r>
        <w:rPr>
          <w:rFonts w:eastAsia="Calibri" w:cs="Arial"/>
          <w:b/>
        </w:rPr>
        <w:t xml:space="preserve">MUSCARÀ (Misto). </w:t>
      </w:r>
      <w:r>
        <w:rPr>
          <w:rFonts w:eastAsia="Calibri" w:cs="Arial"/>
          <w:bCs/>
        </w:rPr>
        <w:t>Buongiorno a tutti. Non posso che concordare con le parole che ha detto Nappi e che ha elencato, praticamente tutti gli interventi. Vorrei fermare l’attenzione soltanto su quello che riguarda la Sanità, che è il tema più scottante di questa Regione e che è stato infilato all’interno di questo Documento, quasi come se fosse un argomento comune.</w:t>
      </w:r>
    </w:p>
    <w:p w14:paraId="6C2F7718" w14:textId="77777777" w:rsidR="00B30BE8" w:rsidRDefault="00B30BE8" w:rsidP="00B30BE8">
      <w:pPr>
        <w:jc w:val="both"/>
        <w:rPr>
          <w:rFonts w:eastAsia="Calibri" w:cs="Arial"/>
          <w:bCs/>
        </w:rPr>
      </w:pPr>
      <w:r>
        <w:rPr>
          <w:rFonts w:eastAsia="Calibri" w:cs="Arial"/>
          <w:bCs/>
        </w:rPr>
        <w:t>Sembra quasi che i segnali che riceviamo ogni giorno, da parte dei pazienti e da parte degli operatori della Sanità non lasciano nessuna traccia.</w:t>
      </w:r>
    </w:p>
    <w:p w14:paraId="73F8B280" w14:textId="77777777" w:rsidR="00B30BE8" w:rsidRDefault="00B30BE8" w:rsidP="00B30BE8">
      <w:pPr>
        <w:jc w:val="both"/>
        <w:rPr>
          <w:rFonts w:eastAsia="Calibri" w:cs="Arial"/>
          <w:bCs/>
        </w:rPr>
      </w:pPr>
      <w:r>
        <w:rPr>
          <w:rFonts w:eastAsia="Calibri" w:cs="Arial"/>
          <w:bCs/>
        </w:rPr>
        <w:t>Spesso sento dire che mancano i soldi, mancano i soldi e mancano gli operatori. Sul mancano i soldi ho qualche dubbio, sul mancano gli operatori, naturalmente c’è da fare in fretta con gli operatori che sono nelle liste d’attesa e che stanno aspettando di essere collocati e di trovare impiego all’interno degli Ospedali, oppure bisogna rivolgersi a chi ha governato, fino ad adesso, e che ha stabilito un numero chiuso a Medicina che ci fa trovare impreparati. Certamente, non voglio difendere il Governo attuale, ma non può essere colpa del Governo che è in carica da due anni, bisogna fare riferimento a chi ha governato fino ad adesso.</w:t>
      </w:r>
    </w:p>
    <w:p w14:paraId="26E4D02A" w14:textId="15736940" w:rsidR="00B30BE8" w:rsidRDefault="00B30BE8" w:rsidP="00B30BE8">
      <w:pPr>
        <w:jc w:val="both"/>
        <w:rPr>
          <w:rFonts w:eastAsia="Calibri" w:cs="Arial"/>
          <w:bCs/>
        </w:rPr>
      </w:pPr>
      <w:r>
        <w:rPr>
          <w:rFonts w:eastAsia="Calibri" w:cs="Arial"/>
          <w:bCs/>
        </w:rPr>
        <w:t xml:space="preserve">È recente, nei giornali di questi giorni si parla proprio della condanna della Corte dei conti per incapacità della Regione Campania di aver speso soltanto il 32 per cento dei fondi disponibili per mettere in sicurezza le strutture e in una Regione che ha un livello così elevato di fragilità, dal punto di vista sismico, non mettere in sicurezza, rimandare indietro i soldi, sembra veramente pericoloso, per non parlare dei famosi 163 milioni per il Covid, dei quali abbiamo speso soltanto 38 milioni o, peggio ancora, dei moduli acquistati per il periodo Covid che adesso sono </w:t>
      </w:r>
      <w:r>
        <w:rPr>
          <w:rFonts w:eastAsia="Calibri" w:cs="Arial"/>
          <w:bCs/>
        </w:rPr>
        <w:lastRenderedPageBreak/>
        <w:t>parcheggiati nell’Ospedale del Mare, non serviranno a nulla, e neanche la promessa di essere utilizzat</w:t>
      </w:r>
      <w:r w:rsidR="001964B8">
        <w:rPr>
          <w:rFonts w:eastAsia="Calibri" w:cs="Arial"/>
          <w:bCs/>
        </w:rPr>
        <w:t>i</w:t>
      </w:r>
      <w:r>
        <w:rPr>
          <w:rFonts w:eastAsia="Calibri" w:cs="Arial"/>
          <w:bCs/>
        </w:rPr>
        <w:t xml:space="preserve"> l’Ospedale del Mare sarà vanificata perché non potrà mai avere l’autorizzazione sanitaria.</w:t>
      </w:r>
    </w:p>
    <w:p w14:paraId="331291E2" w14:textId="17658180" w:rsidR="00B30BE8" w:rsidRDefault="00B30BE8" w:rsidP="00B30BE8">
      <w:pPr>
        <w:jc w:val="both"/>
        <w:rPr>
          <w:rFonts w:eastAsia="Calibri" w:cs="Arial"/>
          <w:bCs/>
        </w:rPr>
      </w:pPr>
      <w:r>
        <w:rPr>
          <w:rFonts w:eastAsia="Calibri" w:cs="Arial"/>
          <w:bCs/>
        </w:rPr>
        <w:t>Peggio ancora, paghiamo dei Pronto Soccors</w:t>
      </w:r>
      <w:r w:rsidR="001964B8">
        <w:rPr>
          <w:rFonts w:eastAsia="Calibri" w:cs="Arial"/>
          <w:bCs/>
        </w:rPr>
        <w:t xml:space="preserve">o </w:t>
      </w:r>
      <w:r>
        <w:rPr>
          <w:rFonts w:eastAsia="Calibri" w:cs="Arial"/>
          <w:bCs/>
        </w:rPr>
        <w:t xml:space="preserve">e l’altro ieri, in Piazza, c’erano proprio gli operatori del Pronto </w:t>
      </w:r>
      <w:r w:rsidR="00316D11">
        <w:rPr>
          <w:rFonts w:eastAsia="Calibri" w:cs="Arial"/>
          <w:bCs/>
        </w:rPr>
        <w:t>Soccorso,</w:t>
      </w:r>
      <w:r>
        <w:rPr>
          <w:rFonts w:eastAsia="Calibri" w:cs="Arial"/>
          <w:bCs/>
        </w:rPr>
        <w:t xml:space="preserve"> i quali ancora non hanno il Piano di Sovraffollamento. Ho sentito, adesso, che a questo Piano, che già è Legge da parecchio, finalmente riusciamo a metterci mano, ma l’immagine del Cardarelli e degli Ospedali del Pronto Soccorso ci riportano, ogni volta, a una realtà che non possiamo far finta di non vedere, eppure gli operatori del Pronto Soccorso, che sono riuscita a convocare in una delle rare audizioni in Commissione Sanità, vennero qui a dire, tutti, dai portantini ai medici, ai responsabili, che il Pronto Soccorso, di lì a pochi mesi, se non si fosse operata un’azione drastica, avrebbero chiuso. Questa cosa ha lasciato tutti indifferenti, tanto è vero che l’altro ieri erano in Piazza.</w:t>
      </w:r>
    </w:p>
    <w:p w14:paraId="6A734E89" w14:textId="77777777" w:rsidR="00B30BE8" w:rsidRDefault="00B30BE8" w:rsidP="00B30BE8">
      <w:pPr>
        <w:jc w:val="both"/>
        <w:rPr>
          <w:rFonts w:eastAsia="Calibri" w:cs="Arial"/>
          <w:bCs/>
        </w:rPr>
      </w:pPr>
      <w:r>
        <w:rPr>
          <w:rFonts w:eastAsia="Calibri" w:cs="Arial"/>
          <w:bCs/>
        </w:rPr>
        <w:t>La cosa più grave è il numero, nonostante si parli tanto di Sanità pubblica, il numero elevatissimo di attività in intramoenia che si fanno negli Ospedali. Nel 2022, al Cardarelli sono state fatte 1255 visite in intramoenia e nel pubblico soltanto 112. Questo avviene in tutte le strutture, ma significativo è quello che è successo al Moscati di Avellino, notizia di qualche giorno fa, dove a fronte di 7 visite specialistiche in regime pubblico, ne sono state fatte 979 in intramoenia. Per non parlare delle liste d’attesa che colpiscono in modo particolare i cronici e gli oncologici. Le liste d’attesa appaiono leggermente migliorate, questo ho letto in una recente intervista, ma probabilmente il numero appare migliorato in percentuale semplicemente perché uno non si mette proprio più nella lista d’attesa, cioè io stessa che ho avuto una patologia anche abbastanza importante e che devo fare degli esami che sono cadenzati, so perfettamente che nella lista d’attesa non mi possono mettere e non mi possono infilare. Immaginate quelli che hanno l’urgenza di avere l’esame il giorno dopo, vanno direttamente dal privato.</w:t>
      </w:r>
    </w:p>
    <w:p w14:paraId="6498C9E4" w14:textId="77777777" w:rsidR="00B30BE8" w:rsidRDefault="00B30BE8" w:rsidP="00B30BE8">
      <w:pPr>
        <w:jc w:val="both"/>
        <w:rPr>
          <w:rFonts w:eastAsia="Calibri" w:cs="Arial"/>
          <w:bCs/>
        </w:rPr>
      </w:pPr>
      <w:r>
        <w:rPr>
          <w:rFonts w:eastAsia="Calibri" w:cs="Arial"/>
          <w:bCs/>
        </w:rPr>
        <w:t>Anche per quello che riguarda l’ambiente, in una Regione dove la percentuale di vita dei campani è la più bassa delle altre Regioni, dovremmo operare con più attenzione. Ha ragione quando dice che di terra dei fuochi non se ne parla più, ma non se ne parla perché avete voluto non parlarne, avete voluto cancellare la Commissione Terra dei Fuochi, tutti, anche quelli – parlo dei miei ex colleghi – che avrebbero potuto proporla, invece, l’hanno cancellata a fronte di un cambio che era più favorevole. Proprio quella Commissione avrebbe potuto tenere l’attenzione viva sui temi.</w:t>
      </w:r>
    </w:p>
    <w:p w14:paraId="54860DCA" w14:textId="32A48F0B" w:rsidR="00B30BE8" w:rsidRDefault="00B30BE8" w:rsidP="00B30BE8">
      <w:pPr>
        <w:jc w:val="both"/>
        <w:rPr>
          <w:rFonts w:eastAsia="Calibri" w:cs="Arial"/>
          <w:bCs/>
        </w:rPr>
      </w:pPr>
      <w:r>
        <w:rPr>
          <w:rFonts w:eastAsia="Calibri" w:cs="Arial"/>
          <w:bCs/>
        </w:rPr>
        <w:t>C’è Agrimonda, parliamo ancora di Agrimonda, teniamo 2 milioni e mezzo di euro che ha dato il Governo e ancora non si riesce a fare la bonifica, o gli ultimi incendi, che ci sono da luglio di quest’anno. Brucia quasi ininterrottamente una zona, si chiama Via Mastellone, non la conoscerete in tanti, praticamente è un’enorme discarica e non succede assolutamente nulla, nell’incapacità del Comune di Napoli di gestire un luogo che è suo, ma anche della Regione Campania, di intervenire per quello che riguarda la correttezza del ciclo dei rifiuti, in modo particolare dei rifiuti speciali che evidentemente, in mancanza di una via corretta vanno a finire in queste discariche che bruciano. Vi ripeto, Via Mastellone ancora brucia, dal luglio di quest’anno.</w:t>
      </w:r>
    </w:p>
    <w:p w14:paraId="35CBCFAE" w14:textId="77777777" w:rsidR="00B30BE8" w:rsidRDefault="00B30BE8" w:rsidP="00B30BE8">
      <w:pPr>
        <w:jc w:val="both"/>
        <w:rPr>
          <w:rFonts w:eastAsia="Calibri" w:cs="Arial"/>
          <w:bCs/>
        </w:rPr>
      </w:pPr>
      <w:r>
        <w:rPr>
          <w:rFonts w:eastAsia="Calibri" w:cs="Arial"/>
          <w:bCs/>
        </w:rPr>
        <w:t>Il mio voto, per quanto detto, non può essere che negativo.</w:t>
      </w:r>
    </w:p>
    <w:p w14:paraId="66EB231F" w14:textId="77777777" w:rsidR="00B30BE8" w:rsidRDefault="00B30BE8" w:rsidP="00B30BE8">
      <w:pPr>
        <w:jc w:val="both"/>
        <w:rPr>
          <w:rFonts w:eastAsia="Calibri" w:cs="Arial"/>
          <w:bCs/>
        </w:rPr>
      </w:pPr>
    </w:p>
    <w:p w14:paraId="65AF3F17" w14:textId="77777777" w:rsidR="00B30BE8" w:rsidRDefault="00B30BE8" w:rsidP="00B30BE8">
      <w:pPr>
        <w:jc w:val="both"/>
        <w:rPr>
          <w:rFonts w:eastAsia="Calibri" w:cs="Arial"/>
          <w:bCs/>
        </w:rPr>
      </w:pPr>
      <w:r>
        <w:rPr>
          <w:rFonts w:eastAsia="Calibri" w:cs="Arial"/>
          <w:b/>
        </w:rPr>
        <w:t xml:space="preserve">PRESIDENTE (Oliviero). </w:t>
      </w:r>
      <w:r>
        <w:rPr>
          <w:rFonts w:eastAsia="Calibri" w:cs="Arial"/>
          <w:bCs/>
        </w:rPr>
        <w:t xml:space="preserve">Non ci sono altri interventi. Nessuno è iscritto a parlare. Possiamo passare alla votazione del DEFR. </w:t>
      </w:r>
    </w:p>
    <w:p w14:paraId="0F14459A" w14:textId="77777777" w:rsidR="00B30BE8" w:rsidRDefault="00B30BE8" w:rsidP="00B30BE8">
      <w:pPr>
        <w:jc w:val="both"/>
        <w:rPr>
          <w:rFonts w:eastAsia="Calibri" w:cs="Arial"/>
          <w:bCs/>
        </w:rPr>
      </w:pPr>
      <w:r>
        <w:rPr>
          <w:rFonts w:eastAsia="Calibri" w:cs="Arial"/>
          <w:bCs/>
        </w:rPr>
        <w:t>Sollecito i colleghi che sono fuori dall’Aula ad entrare che si passa alla votazione.</w:t>
      </w:r>
    </w:p>
    <w:p w14:paraId="17BEDC2C" w14:textId="77777777" w:rsidR="00B30BE8" w:rsidRDefault="00B30BE8" w:rsidP="00B30BE8">
      <w:pPr>
        <w:jc w:val="both"/>
        <w:rPr>
          <w:rFonts w:eastAsia="Calibri" w:cs="Arial"/>
          <w:bCs/>
        </w:rPr>
      </w:pPr>
      <w:r>
        <w:rPr>
          <w:rFonts w:eastAsia="Calibri" w:cs="Arial"/>
          <w:bCs/>
        </w:rPr>
        <w:t>Collega Ciarambino, vuole parlare su questo? Prego.</w:t>
      </w:r>
    </w:p>
    <w:p w14:paraId="10113271" w14:textId="77777777" w:rsidR="00B30BE8" w:rsidRDefault="00B30BE8" w:rsidP="00B30BE8">
      <w:pPr>
        <w:jc w:val="both"/>
        <w:rPr>
          <w:rFonts w:eastAsia="Calibri" w:cs="Arial"/>
          <w:bCs/>
        </w:rPr>
      </w:pPr>
    </w:p>
    <w:p w14:paraId="7EC8E433" w14:textId="6E3D6D37" w:rsidR="00B30BE8" w:rsidRDefault="00B30BE8" w:rsidP="00B30BE8">
      <w:pPr>
        <w:jc w:val="both"/>
        <w:rPr>
          <w:rFonts w:eastAsia="Calibri" w:cs="Arial"/>
          <w:bCs/>
        </w:rPr>
      </w:pPr>
      <w:r>
        <w:rPr>
          <w:rFonts w:eastAsia="Calibri" w:cs="Arial"/>
          <w:b/>
        </w:rPr>
        <w:t xml:space="preserve">CIARAMBINO (Misto). </w:t>
      </w:r>
      <w:r>
        <w:rPr>
          <w:rFonts w:eastAsia="Calibri" w:cs="Arial"/>
          <w:bCs/>
        </w:rPr>
        <w:t xml:space="preserve">Grazie Presidente. Insieme al collega Matera abbiamo presentato due emendamenti alla relazione di </w:t>
      </w:r>
      <w:r w:rsidR="005E69A0">
        <w:rPr>
          <w:rFonts w:eastAsia="Calibri" w:cs="Arial"/>
          <w:bCs/>
        </w:rPr>
        <w:t>m</w:t>
      </w:r>
      <w:r>
        <w:rPr>
          <w:rFonts w:eastAsia="Calibri" w:cs="Arial"/>
          <w:bCs/>
        </w:rPr>
        <w:t xml:space="preserve">aggioranza che riteniamo importanti, uno </w:t>
      </w:r>
      <w:r w:rsidR="005E69A0">
        <w:rPr>
          <w:rFonts w:eastAsia="Calibri" w:cs="Arial"/>
          <w:bCs/>
        </w:rPr>
        <w:t>di</w:t>
      </w:r>
      <w:r>
        <w:rPr>
          <w:rFonts w:eastAsia="Calibri" w:cs="Arial"/>
          <w:bCs/>
        </w:rPr>
        <w:t xml:space="preserve"> questi v</w:t>
      </w:r>
      <w:r w:rsidR="005E69A0">
        <w:rPr>
          <w:rFonts w:eastAsia="Calibri" w:cs="Arial"/>
          <w:bCs/>
        </w:rPr>
        <w:t>uo</w:t>
      </w:r>
      <w:r>
        <w:rPr>
          <w:rFonts w:eastAsia="Calibri" w:cs="Arial"/>
          <w:bCs/>
        </w:rPr>
        <w:t xml:space="preserve">le </w:t>
      </w:r>
      <w:r>
        <w:rPr>
          <w:rFonts w:eastAsia="Calibri" w:cs="Arial"/>
          <w:bCs/>
        </w:rPr>
        <w:lastRenderedPageBreak/>
        <w:t>focalizzare l’attenzione della programmazione regionale in ambito turistico sul tema del turismo delle radici, atteso che il 2024 è l’anno del turismo delle radici. La Campania vive quella che definisco un’emorragia di futuro, abbiamo perso in 20 anni 800 mila campani che sono emigrati all’estero, oggi, purtroppo, emigrano i laureati. Ebbene, con il turismo delle radici, questa si può trasformare in un’opportunità per la nostra terra, 6 milioni di discendenti dei campani risiedono nei vari Paesi del mondo e desiderano rientrare in Campania anche soltanto per visitare i luoghi delle loro radici.</w:t>
      </w:r>
    </w:p>
    <w:p w14:paraId="7BE77FD8" w14:textId="64D223F3" w:rsidR="00B30BE8" w:rsidRDefault="00B30BE8" w:rsidP="00B30BE8">
      <w:pPr>
        <w:jc w:val="both"/>
        <w:rPr>
          <w:rFonts w:eastAsia="Calibri" w:cs="Arial"/>
          <w:bCs/>
        </w:rPr>
      </w:pPr>
      <w:r>
        <w:rPr>
          <w:rFonts w:eastAsia="Calibri" w:cs="Arial"/>
          <w:bCs/>
        </w:rPr>
        <w:t xml:space="preserve">Per questa ragione, lo ripeto, mi auguro che si voglia prestare massima attenzione a quest’ambito su cui ho presentato una proposta di </w:t>
      </w:r>
      <w:r w:rsidR="005E69A0">
        <w:rPr>
          <w:rFonts w:eastAsia="Calibri" w:cs="Arial"/>
          <w:bCs/>
        </w:rPr>
        <w:t>l</w:t>
      </w:r>
      <w:r>
        <w:rPr>
          <w:rFonts w:eastAsia="Calibri" w:cs="Arial"/>
          <w:bCs/>
        </w:rPr>
        <w:t>egge approvata all’unanimità.</w:t>
      </w:r>
    </w:p>
    <w:p w14:paraId="7B208377" w14:textId="0C5CAB6B" w:rsidR="00B30BE8" w:rsidRDefault="00B30BE8" w:rsidP="00B30BE8">
      <w:pPr>
        <w:jc w:val="both"/>
        <w:rPr>
          <w:rFonts w:eastAsia="Calibri" w:cs="Arial"/>
          <w:bCs/>
        </w:rPr>
      </w:pPr>
      <w:r>
        <w:rPr>
          <w:rFonts w:eastAsia="Calibri" w:cs="Arial"/>
          <w:bCs/>
        </w:rPr>
        <w:t>L’emendamento è già stato recepito nella nuova versione della Risoluzione di</w:t>
      </w:r>
      <w:r w:rsidR="005E69A0">
        <w:rPr>
          <w:rFonts w:eastAsia="Calibri" w:cs="Arial"/>
          <w:bCs/>
        </w:rPr>
        <w:t xml:space="preserve"> m</w:t>
      </w:r>
      <w:r>
        <w:rPr>
          <w:rFonts w:eastAsia="Calibri" w:cs="Arial"/>
          <w:bCs/>
        </w:rPr>
        <w:t xml:space="preserve">aggioranza che il </w:t>
      </w:r>
      <w:r w:rsidR="00F42521">
        <w:rPr>
          <w:rFonts w:eastAsia="Calibri" w:cs="Arial"/>
          <w:bCs/>
        </w:rPr>
        <w:t>P</w:t>
      </w:r>
      <w:r>
        <w:rPr>
          <w:rFonts w:eastAsia="Calibri" w:cs="Arial"/>
          <w:bCs/>
        </w:rPr>
        <w:t>residente Picarone ha illustrato. Lo ritiriamo perché nei fatti è già stato recepito.</w:t>
      </w:r>
    </w:p>
    <w:p w14:paraId="29607221" w14:textId="77777777" w:rsidR="00B30BE8" w:rsidRDefault="00B30BE8" w:rsidP="00B30BE8">
      <w:pPr>
        <w:jc w:val="both"/>
        <w:rPr>
          <w:rFonts w:eastAsia="Calibri" w:cs="Arial"/>
          <w:bCs/>
        </w:rPr>
      </w:pPr>
      <w:r>
        <w:rPr>
          <w:rFonts w:eastAsia="Calibri" w:cs="Arial"/>
          <w:bCs/>
        </w:rPr>
        <w:t>Stessa cosa voglio dire sul secondo emendamento, che vorrei brevemente illustrare, in questo caso abbiamo chiesto di recepire le linee guida, le linee di indirizzo nazionale sul triage ospedaliero, quelle sull’osservazione breve intensiva e le linee di indirizzo per i piani di gestione del sovraffollamento dei Pronto Soccorso. Sono misure necessarie non soltanto per garantire una migliore gestione e dignità dei pazienti all’interno dei Pronto Soccorso, ma anche per tutelare il personale dei Pronto Soccorso che oggi viene aggredito perché nel triage si utilizzano criteri che non sono dettati da linee guida universalmente valide, così come avverrà quando saranno recepite quelle dettate a livello ministeriale.</w:t>
      </w:r>
    </w:p>
    <w:p w14:paraId="7407263D" w14:textId="1B626B75" w:rsidR="00B30BE8" w:rsidRDefault="00B30BE8" w:rsidP="00B30BE8">
      <w:pPr>
        <w:jc w:val="both"/>
        <w:rPr>
          <w:rFonts w:eastAsia="Calibri" w:cs="Arial"/>
          <w:bCs/>
        </w:rPr>
      </w:pPr>
      <w:r>
        <w:rPr>
          <w:rFonts w:eastAsia="Calibri" w:cs="Arial"/>
          <w:bCs/>
        </w:rPr>
        <w:t xml:space="preserve">È uno scudo ulteriore a tutela degli operatori sanitari. Anche quest’emendamento è stato inserito all’interno della risoluzione di </w:t>
      </w:r>
      <w:r w:rsidR="00F42521">
        <w:rPr>
          <w:rFonts w:eastAsia="Calibri" w:cs="Arial"/>
          <w:bCs/>
        </w:rPr>
        <w:t>m</w:t>
      </w:r>
      <w:r>
        <w:rPr>
          <w:rFonts w:eastAsia="Calibri" w:cs="Arial"/>
          <w:bCs/>
        </w:rPr>
        <w:t xml:space="preserve">aggioranza, pertanto, li ritiro ringraziando il </w:t>
      </w:r>
      <w:r w:rsidR="00F42521">
        <w:rPr>
          <w:rFonts w:eastAsia="Calibri" w:cs="Arial"/>
          <w:bCs/>
        </w:rPr>
        <w:t>P</w:t>
      </w:r>
      <w:r>
        <w:rPr>
          <w:rFonts w:eastAsia="Calibri" w:cs="Arial"/>
          <w:bCs/>
        </w:rPr>
        <w:t>residente Picarone, ritenendomi soddisfa</w:t>
      </w:r>
      <w:r w:rsidR="00F42521">
        <w:rPr>
          <w:rFonts w:eastAsia="Calibri" w:cs="Arial"/>
          <w:bCs/>
        </w:rPr>
        <w:t>tta</w:t>
      </w:r>
      <w:r>
        <w:rPr>
          <w:rFonts w:eastAsia="Calibri" w:cs="Arial"/>
          <w:bCs/>
        </w:rPr>
        <w:t xml:space="preserve"> di questo risultato. Grazie. </w:t>
      </w:r>
    </w:p>
    <w:p w14:paraId="5152F296" w14:textId="77777777" w:rsidR="00B30BE8" w:rsidRDefault="00B30BE8" w:rsidP="00B30BE8">
      <w:pPr>
        <w:jc w:val="both"/>
        <w:rPr>
          <w:rFonts w:eastAsia="Calibri" w:cs="Arial"/>
          <w:bCs/>
        </w:rPr>
      </w:pPr>
    </w:p>
    <w:p w14:paraId="76314B37" w14:textId="496D5112" w:rsidR="00B30BE8" w:rsidRDefault="00B30BE8" w:rsidP="00B30BE8">
      <w:pPr>
        <w:jc w:val="both"/>
        <w:rPr>
          <w:rFonts w:eastAsia="Calibri" w:cs="Arial"/>
          <w:bCs/>
        </w:rPr>
      </w:pPr>
      <w:r>
        <w:rPr>
          <w:rFonts w:eastAsia="Calibri" w:cs="Arial"/>
          <w:b/>
        </w:rPr>
        <w:t xml:space="preserve">PRESIDENTE (Oliviero). </w:t>
      </w:r>
      <w:r>
        <w:rPr>
          <w:rFonts w:eastAsia="Calibri" w:cs="Arial"/>
          <w:bCs/>
        </w:rPr>
        <w:t xml:space="preserve">Grazie </w:t>
      </w:r>
      <w:r w:rsidR="00211692">
        <w:rPr>
          <w:rFonts w:eastAsia="Calibri" w:cs="Arial"/>
          <w:bCs/>
        </w:rPr>
        <w:t>Consiglier</w:t>
      </w:r>
      <w:r>
        <w:rPr>
          <w:rFonts w:eastAsia="Calibri" w:cs="Arial"/>
          <w:bCs/>
        </w:rPr>
        <w:t>a Ciarambino. Non ci sono altri interventi.</w:t>
      </w:r>
    </w:p>
    <w:p w14:paraId="5C1F7E4E" w14:textId="70547F6E" w:rsidR="00B30BE8" w:rsidRDefault="00B30BE8" w:rsidP="00B30BE8">
      <w:pPr>
        <w:jc w:val="both"/>
        <w:rPr>
          <w:rFonts w:eastAsia="Calibri" w:cs="Arial"/>
          <w:bCs/>
        </w:rPr>
      </w:pPr>
      <w:r>
        <w:rPr>
          <w:rFonts w:eastAsia="Calibri" w:cs="Arial"/>
          <w:bCs/>
        </w:rPr>
        <w:t xml:space="preserve">Passiamo alla votazione. C’è un emendamento che Picarone evidentemente non ha visto, è il 3, alla Risoluzione, riguarda i trasporti al punto n. 20, così come la Risoluzione di </w:t>
      </w:r>
      <w:r w:rsidR="00F42521">
        <w:rPr>
          <w:rFonts w:eastAsia="Calibri" w:cs="Arial"/>
          <w:bCs/>
        </w:rPr>
        <w:t>m</w:t>
      </w:r>
      <w:r>
        <w:rPr>
          <w:rFonts w:eastAsia="Calibri" w:cs="Arial"/>
          <w:bCs/>
        </w:rPr>
        <w:t>aggioranza, letta da Picarone stesso a cui fa integrazione.</w:t>
      </w:r>
    </w:p>
    <w:p w14:paraId="3F3D63F5" w14:textId="77777777" w:rsidR="00B30BE8" w:rsidRDefault="00B30BE8" w:rsidP="00B30BE8">
      <w:pPr>
        <w:jc w:val="both"/>
        <w:rPr>
          <w:rFonts w:eastAsia="Calibri" w:cs="Arial"/>
          <w:bCs/>
        </w:rPr>
      </w:pPr>
      <w:r>
        <w:rPr>
          <w:rFonts w:eastAsia="Calibri" w:cs="Arial"/>
          <w:bCs/>
        </w:rPr>
        <w:t xml:space="preserve">Chi è a favore? Chi è contrario? Chi si astiene? </w:t>
      </w:r>
    </w:p>
    <w:p w14:paraId="31307DE1" w14:textId="77777777" w:rsidR="00B30BE8" w:rsidRDefault="00B30BE8" w:rsidP="00B30BE8">
      <w:pPr>
        <w:jc w:val="both"/>
        <w:rPr>
          <w:rFonts w:eastAsia="Calibri" w:cs="Arial"/>
          <w:bCs/>
        </w:rPr>
      </w:pPr>
    </w:p>
    <w:p w14:paraId="2C59EC58" w14:textId="77777777" w:rsidR="00B30BE8" w:rsidRDefault="00B30BE8" w:rsidP="00B30BE8">
      <w:pPr>
        <w:jc w:val="both"/>
        <w:rPr>
          <w:rFonts w:eastAsia="Calibri" w:cs="Arial"/>
          <w:b/>
        </w:rPr>
      </w:pPr>
      <w:r>
        <w:rPr>
          <w:rFonts w:eastAsia="Calibri" w:cs="Arial"/>
          <w:b/>
        </w:rPr>
        <w:t>Il Consiglio approva.</w:t>
      </w:r>
    </w:p>
    <w:p w14:paraId="10CCAA03" w14:textId="77777777" w:rsidR="00B30BE8" w:rsidRDefault="00B30BE8" w:rsidP="00B30BE8">
      <w:pPr>
        <w:jc w:val="both"/>
        <w:rPr>
          <w:rFonts w:eastAsia="Calibri" w:cs="Arial"/>
          <w:b/>
        </w:rPr>
      </w:pPr>
    </w:p>
    <w:p w14:paraId="16A2F7DB" w14:textId="77777777" w:rsidR="00B30BE8" w:rsidRDefault="00B30BE8" w:rsidP="00B30BE8">
      <w:pPr>
        <w:jc w:val="both"/>
        <w:rPr>
          <w:rFonts w:eastAsia="Calibri" w:cs="Arial"/>
          <w:bCs/>
        </w:rPr>
      </w:pPr>
      <w:r>
        <w:rPr>
          <w:rFonts w:eastAsia="Calibri" w:cs="Arial"/>
          <w:bCs/>
        </w:rPr>
        <w:t>Passiamo alla votazione, con il sistema di voto elettronico, del DEFR, così come modificato dall’emendamento sui trasporti.</w:t>
      </w:r>
    </w:p>
    <w:p w14:paraId="050B39F8" w14:textId="77777777" w:rsidR="00B30BE8" w:rsidRDefault="00B30BE8" w:rsidP="00B30BE8">
      <w:pPr>
        <w:jc w:val="both"/>
        <w:rPr>
          <w:rFonts w:eastAsia="Calibri" w:cs="Arial"/>
          <w:bCs/>
        </w:rPr>
      </w:pPr>
      <w:r>
        <w:rPr>
          <w:rFonts w:eastAsia="Calibri" w:cs="Arial"/>
          <w:bCs/>
        </w:rPr>
        <w:t>Dichiaro aperta la votazione.</w:t>
      </w:r>
    </w:p>
    <w:p w14:paraId="1ABB956B" w14:textId="77777777" w:rsidR="00B30BE8" w:rsidRDefault="00B30BE8" w:rsidP="00B30BE8">
      <w:pPr>
        <w:jc w:val="both"/>
        <w:rPr>
          <w:rFonts w:eastAsia="Calibri" w:cs="Arial"/>
          <w:bCs/>
        </w:rPr>
      </w:pPr>
      <w:r>
        <w:rPr>
          <w:rFonts w:eastAsia="Calibri" w:cs="Arial"/>
          <w:bCs/>
        </w:rPr>
        <w:t>Dichiaro chiusa la votazione.</w:t>
      </w:r>
    </w:p>
    <w:p w14:paraId="295FF7CC" w14:textId="77777777" w:rsidR="00B30BE8" w:rsidRDefault="00B30BE8" w:rsidP="00B30BE8">
      <w:pPr>
        <w:jc w:val="both"/>
        <w:rPr>
          <w:rFonts w:eastAsia="Calibri" w:cs="Arial"/>
          <w:bCs/>
        </w:rPr>
      </w:pPr>
      <w:r>
        <w:rPr>
          <w:rFonts w:eastAsia="Calibri" w:cs="Arial"/>
          <w:bCs/>
        </w:rPr>
        <w:t xml:space="preserve">Comunico l’esito della votazione: </w:t>
      </w:r>
    </w:p>
    <w:p w14:paraId="61B2235A" w14:textId="77777777" w:rsidR="00B30BE8" w:rsidRDefault="00B30BE8" w:rsidP="00B30BE8">
      <w:pPr>
        <w:jc w:val="both"/>
        <w:rPr>
          <w:rFonts w:eastAsia="Calibri" w:cs="Arial"/>
          <w:bCs/>
        </w:rPr>
      </w:pPr>
      <w:r>
        <w:rPr>
          <w:rFonts w:eastAsia="Calibri" w:cs="Arial"/>
          <w:bCs/>
        </w:rPr>
        <w:t xml:space="preserve">Presenti </w:t>
      </w:r>
      <w:r>
        <w:rPr>
          <w:rFonts w:eastAsia="Calibri" w:cs="Arial"/>
          <w:bCs/>
        </w:rPr>
        <w:tab/>
      </w:r>
      <w:r>
        <w:rPr>
          <w:rFonts w:eastAsia="Calibri" w:cs="Arial"/>
          <w:bCs/>
        </w:rPr>
        <w:tab/>
      </w:r>
      <w:r>
        <w:rPr>
          <w:rFonts w:eastAsia="Calibri" w:cs="Arial"/>
          <w:bCs/>
        </w:rPr>
        <w:tab/>
      </w:r>
      <w:r>
        <w:rPr>
          <w:rFonts w:eastAsia="Calibri" w:cs="Arial"/>
          <w:bCs/>
        </w:rPr>
        <w:tab/>
        <w:t>41</w:t>
      </w:r>
    </w:p>
    <w:p w14:paraId="0A031029" w14:textId="77777777" w:rsidR="00B30BE8" w:rsidRDefault="00B30BE8" w:rsidP="00B30BE8">
      <w:pPr>
        <w:jc w:val="both"/>
        <w:rPr>
          <w:rFonts w:eastAsia="Calibri" w:cs="Arial"/>
          <w:bCs/>
        </w:rPr>
      </w:pPr>
      <w:r>
        <w:rPr>
          <w:rFonts w:eastAsia="Calibri" w:cs="Arial"/>
          <w:bCs/>
        </w:rPr>
        <w:t xml:space="preserve">Votanti </w:t>
      </w:r>
      <w:r>
        <w:rPr>
          <w:rFonts w:eastAsia="Calibri" w:cs="Arial"/>
          <w:bCs/>
        </w:rPr>
        <w:tab/>
      </w:r>
      <w:r>
        <w:rPr>
          <w:rFonts w:eastAsia="Calibri" w:cs="Arial"/>
          <w:bCs/>
        </w:rPr>
        <w:tab/>
      </w:r>
      <w:r>
        <w:rPr>
          <w:rFonts w:eastAsia="Calibri" w:cs="Arial"/>
          <w:bCs/>
        </w:rPr>
        <w:tab/>
      </w:r>
      <w:r>
        <w:rPr>
          <w:rFonts w:eastAsia="Calibri" w:cs="Arial"/>
          <w:bCs/>
        </w:rPr>
        <w:tab/>
      </w:r>
      <w:r>
        <w:rPr>
          <w:rFonts w:eastAsia="Calibri" w:cs="Arial"/>
          <w:bCs/>
        </w:rPr>
        <w:tab/>
        <w:t>41</w:t>
      </w:r>
    </w:p>
    <w:p w14:paraId="328FADEB" w14:textId="77777777" w:rsidR="00B30BE8" w:rsidRDefault="00B30BE8" w:rsidP="00B30BE8">
      <w:pPr>
        <w:jc w:val="both"/>
        <w:rPr>
          <w:rFonts w:eastAsia="Calibri" w:cs="Arial"/>
          <w:bCs/>
        </w:rPr>
      </w:pPr>
      <w:r>
        <w:rPr>
          <w:rFonts w:eastAsia="Calibri" w:cs="Arial"/>
          <w:bCs/>
        </w:rPr>
        <w:t xml:space="preserve">Favorevoli </w:t>
      </w:r>
      <w:r>
        <w:rPr>
          <w:rFonts w:eastAsia="Calibri" w:cs="Arial"/>
          <w:bCs/>
        </w:rPr>
        <w:tab/>
      </w:r>
      <w:r>
        <w:rPr>
          <w:rFonts w:eastAsia="Calibri" w:cs="Arial"/>
          <w:bCs/>
        </w:rPr>
        <w:tab/>
      </w:r>
      <w:r>
        <w:rPr>
          <w:rFonts w:eastAsia="Calibri" w:cs="Arial"/>
          <w:bCs/>
        </w:rPr>
        <w:tab/>
        <w:t>27</w:t>
      </w:r>
    </w:p>
    <w:p w14:paraId="4D0FCC9D" w14:textId="77777777" w:rsidR="00B30BE8" w:rsidRDefault="00B30BE8" w:rsidP="00B30BE8">
      <w:pPr>
        <w:jc w:val="both"/>
        <w:rPr>
          <w:rFonts w:eastAsia="Calibri" w:cs="Arial"/>
          <w:bCs/>
        </w:rPr>
      </w:pPr>
      <w:r>
        <w:rPr>
          <w:rFonts w:eastAsia="Calibri" w:cs="Arial"/>
          <w:bCs/>
        </w:rPr>
        <w:t xml:space="preserve">Contrari </w:t>
      </w:r>
      <w:r>
        <w:rPr>
          <w:rFonts w:eastAsia="Calibri" w:cs="Arial"/>
          <w:bCs/>
        </w:rPr>
        <w:tab/>
      </w:r>
      <w:r>
        <w:rPr>
          <w:rFonts w:eastAsia="Calibri" w:cs="Arial"/>
          <w:bCs/>
        </w:rPr>
        <w:tab/>
      </w:r>
      <w:r>
        <w:rPr>
          <w:rFonts w:eastAsia="Calibri" w:cs="Arial"/>
          <w:bCs/>
        </w:rPr>
        <w:tab/>
      </w:r>
      <w:r>
        <w:rPr>
          <w:rFonts w:eastAsia="Calibri" w:cs="Arial"/>
          <w:bCs/>
        </w:rPr>
        <w:tab/>
        <w:t>13</w:t>
      </w:r>
    </w:p>
    <w:p w14:paraId="72297E5F" w14:textId="77777777" w:rsidR="00B30BE8" w:rsidRDefault="00B30BE8" w:rsidP="00B30BE8">
      <w:pPr>
        <w:jc w:val="both"/>
        <w:rPr>
          <w:rFonts w:eastAsia="Calibri" w:cs="Arial"/>
          <w:bCs/>
        </w:rPr>
      </w:pPr>
      <w:r>
        <w:rPr>
          <w:rFonts w:eastAsia="Calibri" w:cs="Arial"/>
          <w:bCs/>
        </w:rPr>
        <w:t xml:space="preserve">Astenuti </w:t>
      </w:r>
      <w:r>
        <w:rPr>
          <w:rFonts w:eastAsia="Calibri" w:cs="Arial"/>
          <w:bCs/>
        </w:rPr>
        <w:tab/>
      </w:r>
      <w:r>
        <w:rPr>
          <w:rFonts w:eastAsia="Calibri" w:cs="Arial"/>
          <w:bCs/>
        </w:rPr>
        <w:tab/>
      </w:r>
      <w:r>
        <w:rPr>
          <w:rFonts w:eastAsia="Calibri" w:cs="Arial"/>
          <w:bCs/>
        </w:rPr>
        <w:tab/>
      </w:r>
      <w:r>
        <w:rPr>
          <w:rFonts w:eastAsia="Calibri" w:cs="Arial"/>
          <w:bCs/>
        </w:rPr>
        <w:tab/>
        <w:t>01</w:t>
      </w:r>
    </w:p>
    <w:p w14:paraId="3CE1EC76" w14:textId="77777777" w:rsidR="00B30BE8" w:rsidRDefault="00B30BE8" w:rsidP="00B30BE8">
      <w:pPr>
        <w:jc w:val="both"/>
        <w:rPr>
          <w:rFonts w:eastAsia="Calibri" w:cs="Arial"/>
          <w:bCs/>
        </w:rPr>
      </w:pPr>
    </w:p>
    <w:p w14:paraId="42393EB6" w14:textId="77777777" w:rsidR="00B30BE8" w:rsidRDefault="00B30BE8" w:rsidP="00B30BE8">
      <w:pPr>
        <w:jc w:val="both"/>
        <w:rPr>
          <w:rFonts w:eastAsia="Calibri" w:cs="Arial"/>
          <w:b/>
        </w:rPr>
      </w:pPr>
      <w:r>
        <w:rPr>
          <w:rFonts w:eastAsia="Calibri" w:cs="Arial"/>
          <w:b/>
        </w:rPr>
        <w:t>Il Consiglio approva la risoluzione così come modificata.</w:t>
      </w:r>
    </w:p>
    <w:p w14:paraId="2927AFC6" w14:textId="77777777" w:rsidR="00B30BE8" w:rsidRDefault="00B30BE8" w:rsidP="00B30BE8">
      <w:pPr>
        <w:jc w:val="both"/>
        <w:rPr>
          <w:rFonts w:eastAsia="Calibri" w:cs="Arial"/>
          <w:b/>
        </w:rPr>
      </w:pPr>
    </w:p>
    <w:p w14:paraId="728F08BB" w14:textId="77777777" w:rsidR="00B30BE8" w:rsidRDefault="00B30BE8" w:rsidP="00B30BE8">
      <w:pPr>
        <w:jc w:val="both"/>
        <w:rPr>
          <w:rFonts w:eastAsia="Calibri" w:cs="Arial"/>
          <w:bCs/>
        </w:rPr>
      </w:pPr>
      <w:r>
        <w:rPr>
          <w:rFonts w:eastAsia="Calibri" w:cs="Arial"/>
          <w:bCs/>
        </w:rPr>
        <w:t>Non ci sono altri argomenti all’ordine del giorno. Il Consiglio è aggiornato nel primo pomeriggio.</w:t>
      </w:r>
    </w:p>
    <w:p w14:paraId="744EEAE9" w14:textId="77777777" w:rsidR="00B30BE8" w:rsidRDefault="00B30BE8" w:rsidP="00B30BE8">
      <w:pPr>
        <w:jc w:val="both"/>
        <w:rPr>
          <w:rFonts w:eastAsia="Calibri" w:cs="Arial"/>
          <w:bCs/>
        </w:rPr>
      </w:pPr>
    </w:p>
    <w:p w14:paraId="3B4F2695" w14:textId="72D86F59" w:rsidR="00B30BE8" w:rsidRPr="00866E5B" w:rsidRDefault="00B30BE8" w:rsidP="001D4C64">
      <w:pPr>
        <w:jc w:val="both"/>
        <w:rPr>
          <w:rFonts w:eastAsia="Calibri" w:cs="Arial"/>
          <w:bCs/>
        </w:rPr>
      </w:pPr>
      <w:r w:rsidRPr="00E617DD">
        <w:rPr>
          <w:rFonts w:eastAsia="Calibri" w:cs="Arial"/>
          <w:b/>
        </w:rPr>
        <w:t>I lavori terminano alle ore 12.08.</w:t>
      </w:r>
    </w:p>
    <w:sectPr w:rsidR="00B30BE8" w:rsidRPr="00866E5B" w:rsidSect="00D96C7C">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ACF5E2" w14:textId="77777777" w:rsidR="001A237B" w:rsidRDefault="001A237B">
      <w:r>
        <w:separator/>
      </w:r>
    </w:p>
    <w:p w14:paraId="1C6198F3" w14:textId="77777777" w:rsidR="001A237B" w:rsidRDefault="001A237B"/>
  </w:endnote>
  <w:endnote w:type="continuationSeparator" w:id="0">
    <w:p w14:paraId="05750FCA" w14:textId="77777777" w:rsidR="001A237B" w:rsidRDefault="001A237B">
      <w:r>
        <w:continuationSeparator/>
      </w:r>
    </w:p>
    <w:p w14:paraId="76EB59B9" w14:textId="77777777" w:rsidR="001A237B" w:rsidRDefault="001A237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0BE6C" w14:textId="091F30E9" w:rsidR="005A06CD" w:rsidRDefault="00243188" w:rsidP="00243188">
    <w:pPr>
      <w:tabs>
        <w:tab w:val="left" w:pos="628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3449A6" w14:textId="77777777" w:rsidR="001A237B" w:rsidRDefault="001A237B">
      <w:r>
        <w:separator/>
      </w:r>
    </w:p>
    <w:p w14:paraId="0AFA49DD" w14:textId="77777777" w:rsidR="001A237B" w:rsidRDefault="001A237B"/>
  </w:footnote>
  <w:footnote w:type="continuationSeparator" w:id="0">
    <w:p w14:paraId="23DE984B" w14:textId="77777777" w:rsidR="001A237B" w:rsidRDefault="001A237B">
      <w:r>
        <w:continuationSeparator/>
      </w:r>
    </w:p>
    <w:p w14:paraId="2D852C52" w14:textId="77777777" w:rsidR="001A237B" w:rsidRDefault="001A237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0C31E" w14:textId="77777777" w:rsidR="005A06CD" w:rsidRDefault="000669EA"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024F19">
      <w:rPr>
        <w:rStyle w:val="Numeropagina"/>
        <w:noProof/>
      </w:rPr>
      <w:t>3</w:t>
    </w:r>
    <w:r>
      <w:rPr>
        <w:rStyle w:val="Numeropagina"/>
      </w:rPr>
      <w:fldChar w:fldCharType="end"/>
    </w:r>
  </w:p>
  <w:p w14:paraId="70AA3AAD" w14:textId="77777777" w:rsidR="005A06CD" w:rsidRDefault="005A06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DF54F" w14:textId="77777777" w:rsidR="005A06CD" w:rsidRPr="00AE688F" w:rsidRDefault="005A06C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0669EA"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0669EA" w:rsidRPr="00AE688F">
      <w:rPr>
        <w:rStyle w:val="Numeropagina"/>
        <w:rFonts w:ascii="Times New Roman" w:hAnsi="Times New Roman"/>
      </w:rPr>
      <w:fldChar w:fldCharType="separate"/>
    </w:r>
    <w:r w:rsidR="00C77B2E">
      <w:rPr>
        <w:rStyle w:val="Numeropagina"/>
        <w:rFonts w:ascii="Times New Roman" w:hAnsi="Times New Roman"/>
        <w:noProof/>
      </w:rPr>
      <w:t>3</w:t>
    </w:r>
    <w:r w:rsidR="000669EA"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8500C4" w14:paraId="0E41D842" w14:textId="77777777" w:rsidTr="008500C4">
      <w:trPr>
        <w:trHeight w:val="291"/>
      </w:trPr>
      <w:tc>
        <w:tcPr>
          <w:tcW w:w="3887" w:type="dxa"/>
          <w:gridSpan w:val="2"/>
          <w:tcBorders>
            <w:bottom w:val="single" w:sz="2" w:space="0" w:color="auto"/>
          </w:tcBorders>
          <w:tcMar>
            <w:bottom w:w="85" w:type="dxa"/>
          </w:tcMar>
        </w:tcPr>
        <w:p w14:paraId="15188FE6" w14:textId="1C0B2816" w:rsidR="008500C4" w:rsidRPr="00AE688F" w:rsidRDefault="008500C4" w:rsidP="008500C4">
          <w:pPr>
            <w:pStyle w:val="Intestazione"/>
            <w:rPr>
              <w:rFonts w:ascii="Times New Roman" w:hAnsi="Times New Roman"/>
              <w:i/>
              <w:iCs/>
            </w:rPr>
          </w:pPr>
          <w:r w:rsidRPr="00AE688F">
            <w:rPr>
              <w:rFonts w:ascii="Times New Roman" w:hAnsi="Times New Roman"/>
              <w:iCs/>
            </w:rPr>
            <w:t>X</w:t>
          </w:r>
          <w:r w:rsidR="009B62DF">
            <w:rPr>
              <w:rFonts w:ascii="Times New Roman" w:hAnsi="Times New Roman"/>
              <w:iCs/>
            </w:rPr>
            <w:t>I</w:t>
          </w:r>
          <w:r w:rsidR="00F97C55">
            <w:rPr>
              <w:rFonts w:ascii="Times New Roman" w:hAnsi="Times New Roman"/>
              <w:iCs/>
            </w:rPr>
            <w:t xml:space="preserve"> </w:t>
          </w:r>
          <w:r w:rsidR="00693B8C" w:rsidRPr="00AE688F">
            <w:rPr>
              <w:rFonts w:ascii="Times New Roman" w:hAnsi="Times New Roman"/>
              <w:iCs/>
              <w:smallCaps/>
            </w:rPr>
            <w:t>Legislatura</w:t>
          </w:r>
          <w:r w:rsidR="00227D3F">
            <w:rPr>
              <w:rFonts w:ascii="Times New Roman" w:hAnsi="Times New Roman"/>
              <w:iCs/>
              <w:smallCaps/>
            </w:rPr>
            <w:t xml:space="preserve"> </w:t>
          </w:r>
          <w:r w:rsidR="000C225D">
            <w:rPr>
              <w:rFonts w:ascii="Times New Roman" w:hAnsi="Times New Roman"/>
              <w:i/>
              <w:iCs/>
            </w:rPr>
            <w:t>Atti</w:t>
          </w:r>
          <w:r w:rsidR="000C225D" w:rsidRPr="00AE688F">
            <w:rPr>
              <w:rFonts w:ascii="Times New Roman" w:hAnsi="Times New Roman"/>
              <w:i/>
              <w:iCs/>
            </w:rPr>
            <w:t xml:space="preserve"> assembleari</w:t>
          </w:r>
        </w:p>
      </w:tc>
      <w:tc>
        <w:tcPr>
          <w:tcW w:w="2357" w:type="dxa"/>
          <w:tcBorders>
            <w:bottom w:val="single" w:sz="2" w:space="0" w:color="auto"/>
          </w:tcBorders>
          <w:tcMar>
            <w:bottom w:w="85" w:type="dxa"/>
          </w:tcMar>
        </w:tcPr>
        <w:p w14:paraId="6A5526DF" w14:textId="77777777" w:rsidR="008500C4" w:rsidRPr="00AE688F" w:rsidRDefault="008500C4" w:rsidP="008500C4">
          <w:pPr>
            <w:pStyle w:val="Intestazione"/>
            <w:jc w:val="center"/>
            <w:rPr>
              <w:rFonts w:ascii="Times New Roman" w:hAnsi="Times New Roman"/>
              <w:smallCaps/>
            </w:rPr>
          </w:pPr>
        </w:p>
      </w:tc>
      <w:tc>
        <w:tcPr>
          <w:tcW w:w="3938" w:type="dxa"/>
          <w:gridSpan w:val="2"/>
          <w:tcBorders>
            <w:bottom w:val="single" w:sz="2" w:space="0" w:color="auto"/>
          </w:tcBorders>
          <w:tcMar>
            <w:bottom w:w="85" w:type="dxa"/>
          </w:tcMar>
        </w:tcPr>
        <w:p w14:paraId="5FC11B51" w14:textId="77777777" w:rsidR="008500C4" w:rsidRPr="00AE688F" w:rsidRDefault="008500C4" w:rsidP="008500C4">
          <w:pPr>
            <w:pStyle w:val="Intestazione"/>
            <w:jc w:val="right"/>
            <w:rPr>
              <w:rFonts w:ascii="Times New Roman" w:hAnsi="Times New Roman"/>
              <w:i/>
              <w:iCs/>
            </w:rPr>
          </w:pPr>
          <w:r>
            <w:rPr>
              <w:rFonts w:ascii="Times New Roman" w:hAnsi="Times New Roman"/>
              <w:i/>
              <w:iCs/>
            </w:rPr>
            <w:t>Consiglio Regionale della Campania</w:t>
          </w:r>
        </w:p>
      </w:tc>
    </w:tr>
    <w:tr w:rsidR="008500C4" w14:paraId="6C420940" w14:textId="77777777">
      <w:trPr>
        <w:cantSplit/>
        <w:trHeight w:val="276"/>
      </w:trPr>
      <w:tc>
        <w:tcPr>
          <w:tcW w:w="3394" w:type="dxa"/>
          <w:tcBorders>
            <w:top w:val="single" w:sz="2" w:space="0" w:color="auto"/>
            <w:bottom w:val="single" w:sz="2" w:space="0" w:color="auto"/>
          </w:tcBorders>
          <w:tcMar>
            <w:top w:w="57" w:type="dxa"/>
            <w:bottom w:w="85" w:type="dxa"/>
          </w:tcMar>
        </w:tcPr>
        <w:p w14:paraId="0F1209B0" w14:textId="0738315F" w:rsidR="007A1A80" w:rsidRPr="003F507E" w:rsidRDefault="008500C4" w:rsidP="007A1A80">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sidR="00F97C55">
            <w:rPr>
              <w:rFonts w:ascii="Times New Roman" w:hAnsi="Times New Roman"/>
              <w:i/>
              <w:sz w:val="32"/>
              <w:szCs w:val="32"/>
              <w:vertAlign w:val="superscript"/>
            </w:rPr>
            <w:t xml:space="preserve">N. </w:t>
          </w:r>
          <w:r w:rsidR="005C5C6E">
            <w:rPr>
              <w:rFonts w:ascii="Times New Roman" w:hAnsi="Times New Roman"/>
              <w:i/>
              <w:sz w:val="32"/>
              <w:szCs w:val="32"/>
              <w:vertAlign w:val="superscript"/>
            </w:rPr>
            <w:t>1</w:t>
          </w:r>
          <w:r w:rsidR="00866E5B">
            <w:rPr>
              <w:rFonts w:ascii="Times New Roman" w:hAnsi="Times New Roman"/>
              <w:i/>
              <w:sz w:val="32"/>
              <w:szCs w:val="32"/>
              <w:vertAlign w:val="superscript"/>
            </w:rPr>
            <w:t>10</w:t>
          </w:r>
        </w:p>
      </w:tc>
      <w:tc>
        <w:tcPr>
          <w:tcW w:w="3394" w:type="dxa"/>
          <w:gridSpan w:val="3"/>
          <w:tcBorders>
            <w:top w:val="single" w:sz="2" w:space="0" w:color="auto"/>
            <w:bottom w:val="single" w:sz="2" w:space="0" w:color="auto"/>
          </w:tcBorders>
        </w:tcPr>
        <w:p w14:paraId="420A50C5" w14:textId="77777777" w:rsidR="008500C4" w:rsidRPr="00AE688F" w:rsidRDefault="008500C4" w:rsidP="008500C4">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20C97960" w14:textId="23E4AEEC" w:rsidR="008500C4" w:rsidRPr="00AE688F" w:rsidRDefault="00866E5B" w:rsidP="00F97C55">
          <w:pPr>
            <w:pStyle w:val="Intestazione"/>
            <w:jc w:val="center"/>
            <w:rPr>
              <w:rFonts w:ascii="Times New Roman" w:hAnsi="Times New Roman"/>
              <w:smallCaps/>
            </w:rPr>
          </w:pPr>
          <w:r>
            <w:rPr>
              <w:rFonts w:ascii="Times New Roman" w:hAnsi="Times New Roman"/>
              <w:smallCaps/>
            </w:rPr>
            <w:t>21</w:t>
          </w:r>
          <w:r w:rsidR="00C53A0A">
            <w:rPr>
              <w:rFonts w:ascii="Times New Roman" w:hAnsi="Times New Roman"/>
              <w:smallCaps/>
            </w:rPr>
            <w:t xml:space="preserve"> dicembre </w:t>
          </w:r>
          <w:r w:rsidR="008500C4">
            <w:rPr>
              <w:rFonts w:ascii="Times New Roman" w:hAnsi="Times New Roman"/>
              <w:smallCaps/>
            </w:rPr>
            <w:t>202</w:t>
          </w:r>
          <w:r w:rsidR="0029706D">
            <w:rPr>
              <w:rFonts w:ascii="Times New Roman" w:hAnsi="Times New Roman"/>
              <w:smallCaps/>
            </w:rPr>
            <w:t>3</w:t>
          </w:r>
        </w:p>
      </w:tc>
    </w:tr>
  </w:tbl>
  <w:p w14:paraId="3C69D0FD" w14:textId="77777777" w:rsidR="005A06CD" w:rsidRDefault="005A06C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BDE5A" w14:textId="77777777" w:rsidR="005A06CD" w:rsidRDefault="000669EA"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5A06CD">
      <w:rPr>
        <w:rStyle w:val="Numeropagina"/>
        <w:noProof/>
      </w:rPr>
      <w:t>1</w:t>
    </w:r>
    <w:r>
      <w:rPr>
        <w:rStyle w:val="Numeropagina"/>
      </w:rPr>
      <w:fldChar w:fldCharType="end"/>
    </w:r>
  </w:p>
  <w:p w14:paraId="1C3DEE73" w14:textId="77777777" w:rsidR="005A06CD" w:rsidRPr="00904AED" w:rsidRDefault="005A06C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7D284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85584F0"/>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AFEC9815"/>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B1098726"/>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BDB0C1C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E7F2546D"/>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F86688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FFFFFF88"/>
    <w:multiLevelType w:val="singleLevel"/>
    <w:tmpl w:val="8E18B338"/>
    <w:lvl w:ilvl="0">
      <w:start w:val="1"/>
      <w:numFmt w:val="decimal"/>
      <w:lvlText w:val="%1."/>
      <w:lvlJc w:val="left"/>
      <w:pPr>
        <w:tabs>
          <w:tab w:val="num" w:pos="360"/>
        </w:tabs>
        <w:ind w:left="360" w:hanging="360"/>
      </w:pPr>
    </w:lvl>
  </w:abstractNum>
  <w:abstractNum w:abstractNumId="8"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9" w15:restartNumberingAfterBreak="0">
    <w:nsid w:val="0085FD2F"/>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12E7991"/>
    <w:multiLevelType w:val="hybridMultilevel"/>
    <w:tmpl w:val="022A6AD6"/>
    <w:lvl w:ilvl="0" w:tplc="04100001">
      <w:start w:val="1"/>
      <w:numFmt w:val="bullet"/>
      <w:lvlText w:val=""/>
      <w:lvlJc w:val="left"/>
      <w:pPr>
        <w:ind w:left="1353"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1" w15:restartNumberingAfterBreak="0">
    <w:nsid w:val="0EC72B39"/>
    <w:multiLevelType w:val="hybridMultilevel"/>
    <w:tmpl w:val="CA607526"/>
    <w:lvl w:ilvl="0" w:tplc="AE0EC3E6">
      <w:start w:val="1"/>
      <w:numFmt w:val="lowerLetter"/>
      <w:lvlText w:val="%1)"/>
      <w:lvlJc w:val="left"/>
      <w:pPr>
        <w:ind w:left="403" w:hanging="289"/>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F1666A4C">
      <w:numFmt w:val="bullet"/>
      <w:lvlText w:val="•"/>
      <w:lvlJc w:val="left"/>
      <w:pPr>
        <w:ind w:left="1292" w:hanging="289"/>
      </w:pPr>
      <w:rPr>
        <w:rFonts w:hint="default"/>
        <w:lang w:val="it-IT" w:eastAsia="en-US" w:bidi="ar-SA"/>
      </w:rPr>
    </w:lvl>
    <w:lvl w:ilvl="2" w:tplc="7158B1D0">
      <w:numFmt w:val="bullet"/>
      <w:lvlText w:val="•"/>
      <w:lvlJc w:val="left"/>
      <w:pPr>
        <w:ind w:left="2185" w:hanging="289"/>
      </w:pPr>
      <w:rPr>
        <w:rFonts w:hint="default"/>
        <w:lang w:val="it-IT" w:eastAsia="en-US" w:bidi="ar-SA"/>
      </w:rPr>
    </w:lvl>
    <w:lvl w:ilvl="3" w:tplc="00808578">
      <w:numFmt w:val="bullet"/>
      <w:lvlText w:val="•"/>
      <w:lvlJc w:val="left"/>
      <w:pPr>
        <w:ind w:left="3077" w:hanging="289"/>
      </w:pPr>
      <w:rPr>
        <w:rFonts w:hint="default"/>
        <w:lang w:val="it-IT" w:eastAsia="en-US" w:bidi="ar-SA"/>
      </w:rPr>
    </w:lvl>
    <w:lvl w:ilvl="4" w:tplc="E8267844">
      <w:numFmt w:val="bullet"/>
      <w:lvlText w:val="•"/>
      <w:lvlJc w:val="left"/>
      <w:pPr>
        <w:ind w:left="3970" w:hanging="289"/>
      </w:pPr>
      <w:rPr>
        <w:rFonts w:hint="default"/>
        <w:lang w:val="it-IT" w:eastAsia="en-US" w:bidi="ar-SA"/>
      </w:rPr>
    </w:lvl>
    <w:lvl w:ilvl="5" w:tplc="5FEEA772">
      <w:numFmt w:val="bullet"/>
      <w:lvlText w:val="•"/>
      <w:lvlJc w:val="left"/>
      <w:pPr>
        <w:ind w:left="4863" w:hanging="289"/>
      </w:pPr>
      <w:rPr>
        <w:rFonts w:hint="default"/>
        <w:lang w:val="it-IT" w:eastAsia="en-US" w:bidi="ar-SA"/>
      </w:rPr>
    </w:lvl>
    <w:lvl w:ilvl="6" w:tplc="4426DAAA">
      <w:numFmt w:val="bullet"/>
      <w:lvlText w:val="•"/>
      <w:lvlJc w:val="left"/>
      <w:pPr>
        <w:ind w:left="5755" w:hanging="289"/>
      </w:pPr>
      <w:rPr>
        <w:rFonts w:hint="default"/>
        <w:lang w:val="it-IT" w:eastAsia="en-US" w:bidi="ar-SA"/>
      </w:rPr>
    </w:lvl>
    <w:lvl w:ilvl="7" w:tplc="40A677C8">
      <w:numFmt w:val="bullet"/>
      <w:lvlText w:val="•"/>
      <w:lvlJc w:val="left"/>
      <w:pPr>
        <w:ind w:left="6648" w:hanging="289"/>
      </w:pPr>
      <w:rPr>
        <w:rFonts w:hint="default"/>
        <w:lang w:val="it-IT" w:eastAsia="en-US" w:bidi="ar-SA"/>
      </w:rPr>
    </w:lvl>
    <w:lvl w:ilvl="8" w:tplc="D22C7CBC">
      <w:numFmt w:val="bullet"/>
      <w:lvlText w:val="•"/>
      <w:lvlJc w:val="left"/>
      <w:pPr>
        <w:ind w:left="7541" w:hanging="289"/>
      </w:pPr>
      <w:rPr>
        <w:rFonts w:hint="default"/>
        <w:lang w:val="it-IT" w:eastAsia="en-US" w:bidi="ar-SA"/>
      </w:rPr>
    </w:lvl>
  </w:abstractNum>
  <w:abstractNum w:abstractNumId="12" w15:restartNumberingAfterBreak="0">
    <w:nsid w:val="12C5F44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14954148"/>
    <w:multiLevelType w:val="hybridMultilevel"/>
    <w:tmpl w:val="4524D4B8"/>
    <w:lvl w:ilvl="0" w:tplc="4FB8A0DE">
      <w:start w:val="1"/>
      <w:numFmt w:val="lowerLetter"/>
      <w:lvlText w:val="%1)"/>
      <w:lvlJc w:val="left"/>
      <w:pPr>
        <w:ind w:left="404" w:hanging="290"/>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E548AE7A">
      <w:numFmt w:val="bullet"/>
      <w:lvlText w:val="•"/>
      <w:lvlJc w:val="left"/>
      <w:pPr>
        <w:ind w:left="1292" w:hanging="290"/>
      </w:pPr>
      <w:rPr>
        <w:rFonts w:hint="default"/>
        <w:lang w:val="it-IT" w:eastAsia="en-US" w:bidi="ar-SA"/>
      </w:rPr>
    </w:lvl>
    <w:lvl w:ilvl="2" w:tplc="0E9CEC8C">
      <w:numFmt w:val="bullet"/>
      <w:lvlText w:val="•"/>
      <w:lvlJc w:val="left"/>
      <w:pPr>
        <w:ind w:left="2185" w:hanging="290"/>
      </w:pPr>
      <w:rPr>
        <w:rFonts w:hint="default"/>
        <w:lang w:val="it-IT" w:eastAsia="en-US" w:bidi="ar-SA"/>
      </w:rPr>
    </w:lvl>
    <w:lvl w:ilvl="3" w:tplc="4FCA6552">
      <w:numFmt w:val="bullet"/>
      <w:lvlText w:val="•"/>
      <w:lvlJc w:val="left"/>
      <w:pPr>
        <w:ind w:left="3077" w:hanging="290"/>
      </w:pPr>
      <w:rPr>
        <w:rFonts w:hint="default"/>
        <w:lang w:val="it-IT" w:eastAsia="en-US" w:bidi="ar-SA"/>
      </w:rPr>
    </w:lvl>
    <w:lvl w:ilvl="4" w:tplc="93C2F2E6">
      <w:numFmt w:val="bullet"/>
      <w:lvlText w:val="•"/>
      <w:lvlJc w:val="left"/>
      <w:pPr>
        <w:ind w:left="3970" w:hanging="290"/>
      </w:pPr>
      <w:rPr>
        <w:rFonts w:hint="default"/>
        <w:lang w:val="it-IT" w:eastAsia="en-US" w:bidi="ar-SA"/>
      </w:rPr>
    </w:lvl>
    <w:lvl w:ilvl="5" w:tplc="0AF0D854">
      <w:numFmt w:val="bullet"/>
      <w:lvlText w:val="•"/>
      <w:lvlJc w:val="left"/>
      <w:pPr>
        <w:ind w:left="4863" w:hanging="290"/>
      </w:pPr>
      <w:rPr>
        <w:rFonts w:hint="default"/>
        <w:lang w:val="it-IT" w:eastAsia="en-US" w:bidi="ar-SA"/>
      </w:rPr>
    </w:lvl>
    <w:lvl w:ilvl="6" w:tplc="A45E2B9C">
      <w:numFmt w:val="bullet"/>
      <w:lvlText w:val="•"/>
      <w:lvlJc w:val="left"/>
      <w:pPr>
        <w:ind w:left="5755" w:hanging="290"/>
      </w:pPr>
      <w:rPr>
        <w:rFonts w:hint="default"/>
        <w:lang w:val="it-IT" w:eastAsia="en-US" w:bidi="ar-SA"/>
      </w:rPr>
    </w:lvl>
    <w:lvl w:ilvl="7" w:tplc="48881EA2">
      <w:numFmt w:val="bullet"/>
      <w:lvlText w:val="•"/>
      <w:lvlJc w:val="left"/>
      <w:pPr>
        <w:ind w:left="6648" w:hanging="290"/>
      </w:pPr>
      <w:rPr>
        <w:rFonts w:hint="default"/>
        <w:lang w:val="it-IT" w:eastAsia="en-US" w:bidi="ar-SA"/>
      </w:rPr>
    </w:lvl>
    <w:lvl w:ilvl="8" w:tplc="AE6017A4">
      <w:numFmt w:val="bullet"/>
      <w:lvlText w:val="•"/>
      <w:lvlJc w:val="left"/>
      <w:pPr>
        <w:ind w:left="7541" w:hanging="290"/>
      </w:pPr>
      <w:rPr>
        <w:rFonts w:hint="default"/>
        <w:lang w:val="it-IT" w:eastAsia="en-US" w:bidi="ar-SA"/>
      </w:rPr>
    </w:lvl>
  </w:abstractNum>
  <w:abstractNum w:abstractNumId="14" w15:restartNumberingAfterBreak="0">
    <w:nsid w:val="1E518F4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9EE57A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466271B9"/>
    <w:multiLevelType w:val="hybridMultilevel"/>
    <w:tmpl w:val="23FCFDA2"/>
    <w:lvl w:ilvl="0" w:tplc="F4ECA636">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EB967F2E">
      <w:numFmt w:val="bullet"/>
      <w:lvlText w:val="•"/>
      <w:lvlJc w:val="left"/>
      <w:pPr>
        <w:ind w:left="1292" w:hanging="284"/>
      </w:pPr>
      <w:rPr>
        <w:rFonts w:hint="default"/>
        <w:lang w:val="it-IT" w:eastAsia="en-US" w:bidi="ar-SA"/>
      </w:rPr>
    </w:lvl>
    <w:lvl w:ilvl="2" w:tplc="9DE6EB42">
      <w:numFmt w:val="bullet"/>
      <w:lvlText w:val="•"/>
      <w:lvlJc w:val="left"/>
      <w:pPr>
        <w:ind w:left="2185" w:hanging="284"/>
      </w:pPr>
      <w:rPr>
        <w:rFonts w:hint="default"/>
        <w:lang w:val="it-IT" w:eastAsia="en-US" w:bidi="ar-SA"/>
      </w:rPr>
    </w:lvl>
    <w:lvl w:ilvl="3" w:tplc="0BD8AB56">
      <w:numFmt w:val="bullet"/>
      <w:lvlText w:val="•"/>
      <w:lvlJc w:val="left"/>
      <w:pPr>
        <w:ind w:left="3077" w:hanging="284"/>
      </w:pPr>
      <w:rPr>
        <w:rFonts w:hint="default"/>
        <w:lang w:val="it-IT" w:eastAsia="en-US" w:bidi="ar-SA"/>
      </w:rPr>
    </w:lvl>
    <w:lvl w:ilvl="4" w:tplc="7438E7BA">
      <w:numFmt w:val="bullet"/>
      <w:lvlText w:val="•"/>
      <w:lvlJc w:val="left"/>
      <w:pPr>
        <w:ind w:left="3970" w:hanging="284"/>
      </w:pPr>
      <w:rPr>
        <w:rFonts w:hint="default"/>
        <w:lang w:val="it-IT" w:eastAsia="en-US" w:bidi="ar-SA"/>
      </w:rPr>
    </w:lvl>
    <w:lvl w:ilvl="5" w:tplc="4FC4A264">
      <w:numFmt w:val="bullet"/>
      <w:lvlText w:val="•"/>
      <w:lvlJc w:val="left"/>
      <w:pPr>
        <w:ind w:left="4863" w:hanging="284"/>
      </w:pPr>
      <w:rPr>
        <w:rFonts w:hint="default"/>
        <w:lang w:val="it-IT" w:eastAsia="en-US" w:bidi="ar-SA"/>
      </w:rPr>
    </w:lvl>
    <w:lvl w:ilvl="6" w:tplc="44D64044">
      <w:numFmt w:val="bullet"/>
      <w:lvlText w:val="•"/>
      <w:lvlJc w:val="left"/>
      <w:pPr>
        <w:ind w:left="5755" w:hanging="284"/>
      </w:pPr>
      <w:rPr>
        <w:rFonts w:hint="default"/>
        <w:lang w:val="it-IT" w:eastAsia="en-US" w:bidi="ar-SA"/>
      </w:rPr>
    </w:lvl>
    <w:lvl w:ilvl="7" w:tplc="F4783D2A">
      <w:numFmt w:val="bullet"/>
      <w:lvlText w:val="•"/>
      <w:lvlJc w:val="left"/>
      <w:pPr>
        <w:ind w:left="6648" w:hanging="284"/>
      </w:pPr>
      <w:rPr>
        <w:rFonts w:hint="default"/>
        <w:lang w:val="it-IT" w:eastAsia="en-US" w:bidi="ar-SA"/>
      </w:rPr>
    </w:lvl>
    <w:lvl w:ilvl="8" w:tplc="D3D88FCC">
      <w:numFmt w:val="bullet"/>
      <w:lvlText w:val="•"/>
      <w:lvlJc w:val="left"/>
      <w:pPr>
        <w:ind w:left="7541" w:hanging="284"/>
      </w:pPr>
      <w:rPr>
        <w:rFonts w:hint="default"/>
        <w:lang w:val="it-IT" w:eastAsia="en-US" w:bidi="ar-SA"/>
      </w:rPr>
    </w:lvl>
  </w:abstractNum>
  <w:abstractNum w:abstractNumId="17" w15:restartNumberingAfterBreak="0">
    <w:nsid w:val="49D06A9C"/>
    <w:multiLevelType w:val="hybridMultilevel"/>
    <w:tmpl w:val="166A6000"/>
    <w:lvl w:ilvl="0" w:tplc="CB02A380">
      <w:numFmt w:val="bullet"/>
      <w:lvlText w:val="-"/>
      <w:lvlJc w:val="left"/>
      <w:pPr>
        <w:ind w:left="405" w:hanging="360"/>
      </w:pPr>
      <w:rPr>
        <w:rFonts w:ascii="Calibri" w:eastAsia="Calibri" w:hAnsi="Calibri" w:cs="Calibri" w:hint="default"/>
      </w:rPr>
    </w:lvl>
    <w:lvl w:ilvl="1" w:tplc="04100003" w:tentative="1">
      <w:start w:val="1"/>
      <w:numFmt w:val="bullet"/>
      <w:lvlText w:val="o"/>
      <w:lvlJc w:val="left"/>
      <w:pPr>
        <w:ind w:left="1125" w:hanging="360"/>
      </w:pPr>
      <w:rPr>
        <w:rFonts w:ascii="Courier New" w:hAnsi="Courier New" w:cs="Courier New" w:hint="default"/>
      </w:rPr>
    </w:lvl>
    <w:lvl w:ilvl="2" w:tplc="04100005" w:tentative="1">
      <w:start w:val="1"/>
      <w:numFmt w:val="bullet"/>
      <w:lvlText w:val=""/>
      <w:lvlJc w:val="left"/>
      <w:pPr>
        <w:ind w:left="1845" w:hanging="360"/>
      </w:pPr>
      <w:rPr>
        <w:rFonts w:ascii="Wingdings" w:hAnsi="Wingdings" w:hint="default"/>
      </w:rPr>
    </w:lvl>
    <w:lvl w:ilvl="3" w:tplc="04100001" w:tentative="1">
      <w:start w:val="1"/>
      <w:numFmt w:val="bullet"/>
      <w:lvlText w:val=""/>
      <w:lvlJc w:val="left"/>
      <w:pPr>
        <w:ind w:left="2565" w:hanging="360"/>
      </w:pPr>
      <w:rPr>
        <w:rFonts w:ascii="Symbol" w:hAnsi="Symbol" w:hint="default"/>
      </w:rPr>
    </w:lvl>
    <w:lvl w:ilvl="4" w:tplc="04100003" w:tentative="1">
      <w:start w:val="1"/>
      <w:numFmt w:val="bullet"/>
      <w:lvlText w:val="o"/>
      <w:lvlJc w:val="left"/>
      <w:pPr>
        <w:ind w:left="3285" w:hanging="360"/>
      </w:pPr>
      <w:rPr>
        <w:rFonts w:ascii="Courier New" w:hAnsi="Courier New" w:cs="Courier New" w:hint="default"/>
      </w:rPr>
    </w:lvl>
    <w:lvl w:ilvl="5" w:tplc="04100005" w:tentative="1">
      <w:start w:val="1"/>
      <w:numFmt w:val="bullet"/>
      <w:lvlText w:val=""/>
      <w:lvlJc w:val="left"/>
      <w:pPr>
        <w:ind w:left="4005" w:hanging="360"/>
      </w:pPr>
      <w:rPr>
        <w:rFonts w:ascii="Wingdings" w:hAnsi="Wingdings" w:hint="default"/>
      </w:rPr>
    </w:lvl>
    <w:lvl w:ilvl="6" w:tplc="04100001" w:tentative="1">
      <w:start w:val="1"/>
      <w:numFmt w:val="bullet"/>
      <w:lvlText w:val=""/>
      <w:lvlJc w:val="left"/>
      <w:pPr>
        <w:ind w:left="4725" w:hanging="360"/>
      </w:pPr>
      <w:rPr>
        <w:rFonts w:ascii="Symbol" w:hAnsi="Symbol" w:hint="default"/>
      </w:rPr>
    </w:lvl>
    <w:lvl w:ilvl="7" w:tplc="04100003" w:tentative="1">
      <w:start w:val="1"/>
      <w:numFmt w:val="bullet"/>
      <w:lvlText w:val="o"/>
      <w:lvlJc w:val="left"/>
      <w:pPr>
        <w:ind w:left="5445" w:hanging="360"/>
      </w:pPr>
      <w:rPr>
        <w:rFonts w:ascii="Courier New" w:hAnsi="Courier New" w:cs="Courier New" w:hint="default"/>
      </w:rPr>
    </w:lvl>
    <w:lvl w:ilvl="8" w:tplc="04100005" w:tentative="1">
      <w:start w:val="1"/>
      <w:numFmt w:val="bullet"/>
      <w:lvlText w:val=""/>
      <w:lvlJc w:val="left"/>
      <w:pPr>
        <w:ind w:left="6165" w:hanging="360"/>
      </w:pPr>
      <w:rPr>
        <w:rFonts w:ascii="Wingdings" w:hAnsi="Wingdings" w:hint="default"/>
      </w:rPr>
    </w:lvl>
  </w:abstractNum>
  <w:abstractNum w:abstractNumId="18" w15:restartNumberingAfterBreak="0">
    <w:nsid w:val="4A79507F"/>
    <w:multiLevelType w:val="hybridMultilevel"/>
    <w:tmpl w:val="93DC015E"/>
    <w:lvl w:ilvl="0" w:tplc="04100001">
      <w:start w:val="1"/>
      <w:numFmt w:val="bullet"/>
      <w:lvlText w:val=""/>
      <w:lvlJc w:val="left"/>
      <w:pPr>
        <w:ind w:left="1713" w:hanging="360"/>
      </w:pPr>
      <w:rPr>
        <w:rFonts w:ascii="Symbol" w:hAnsi="Symbol" w:hint="default"/>
      </w:rPr>
    </w:lvl>
    <w:lvl w:ilvl="1" w:tplc="04100003" w:tentative="1">
      <w:start w:val="1"/>
      <w:numFmt w:val="bullet"/>
      <w:lvlText w:val="o"/>
      <w:lvlJc w:val="left"/>
      <w:pPr>
        <w:ind w:left="2433" w:hanging="360"/>
      </w:pPr>
      <w:rPr>
        <w:rFonts w:ascii="Courier New" w:hAnsi="Courier New" w:cs="Courier New" w:hint="default"/>
      </w:rPr>
    </w:lvl>
    <w:lvl w:ilvl="2" w:tplc="04100005" w:tentative="1">
      <w:start w:val="1"/>
      <w:numFmt w:val="bullet"/>
      <w:lvlText w:val=""/>
      <w:lvlJc w:val="left"/>
      <w:pPr>
        <w:ind w:left="3153" w:hanging="360"/>
      </w:pPr>
      <w:rPr>
        <w:rFonts w:ascii="Wingdings" w:hAnsi="Wingdings" w:hint="default"/>
      </w:rPr>
    </w:lvl>
    <w:lvl w:ilvl="3" w:tplc="04100001" w:tentative="1">
      <w:start w:val="1"/>
      <w:numFmt w:val="bullet"/>
      <w:lvlText w:val=""/>
      <w:lvlJc w:val="left"/>
      <w:pPr>
        <w:ind w:left="3873" w:hanging="360"/>
      </w:pPr>
      <w:rPr>
        <w:rFonts w:ascii="Symbol" w:hAnsi="Symbol" w:hint="default"/>
      </w:rPr>
    </w:lvl>
    <w:lvl w:ilvl="4" w:tplc="04100003" w:tentative="1">
      <w:start w:val="1"/>
      <w:numFmt w:val="bullet"/>
      <w:lvlText w:val="o"/>
      <w:lvlJc w:val="left"/>
      <w:pPr>
        <w:ind w:left="4593" w:hanging="360"/>
      </w:pPr>
      <w:rPr>
        <w:rFonts w:ascii="Courier New" w:hAnsi="Courier New" w:cs="Courier New" w:hint="default"/>
      </w:rPr>
    </w:lvl>
    <w:lvl w:ilvl="5" w:tplc="04100005" w:tentative="1">
      <w:start w:val="1"/>
      <w:numFmt w:val="bullet"/>
      <w:lvlText w:val=""/>
      <w:lvlJc w:val="left"/>
      <w:pPr>
        <w:ind w:left="5313" w:hanging="360"/>
      </w:pPr>
      <w:rPr>
        <w:rFonts w:ascii="Wingdings" w:hAnsi="Wingdings" w:hint="default"/>
      </w:rPr>
    </w:lvl>
    <w:lvl w:ilvl="6" w:tplc="04100001" w:tentative="1">
      <w:start w:val="1"/>
      <w:numFmt w:val="bullet"/>
      <w:lvlText w:val=""/>
      <w:lvlJc w:val="left"/>
      <w:pPr>
        <w:ind w:left="6033" w:hanging="360"/>
      </w:pPr>
      <w:rPr>
        <w:rFonts w:ascii="Symbol" w:hAnsi="Symbol" w:hint="default"/>
      </w:rPr>
    </w:lvl>
    <w:lvl w:ilvl="7" w:tplc="04100003" w:tentative="1">
      <w:start w:val="1"/>
      <w:numFmt w:val="bullet"/>
      <w:lvlText w:val="o"/>
      <w:lvlJc w:val="left"/>
      <w:pPr>
        <w:ind w:left="6753" w:hanging="360"/>
      </w:pPr>
      <w:rPr>
        <w:rFonts w:ascii="Courier New" w:hAnsi="Courier New" w:cs="Courier New" w:hint="default"/>
      </w:rPr>
    </w:lvl>
    <w:lvl w:ilvl="8" w:tplc="04100005" w:tentative="1">
      <w:start w:val="1"/>
      <w:numFmt w:val="bullet"/>
      <w:lvlText w:val=""/>
      <w:lvlJc w:val="left"/>
      <w:pPr>
        <w:ind w:left="7473" w:hanging="360"/>
      </w:pPr>
      <w:rPr>
        <w:rFonts w:ascii="Wingdings" w:hAnsi="Wingdings" w:hint="default"/>
      </w:rPr>
    </w:lvl>
  </w:abstractNum>
  <w:abstractNum w:abstractNumId="19" w15:restartNumberingAfterBreak="0">
    <w:nsid w:val="5550523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232396E"/>
    <w:multiLevelType w:val="hybridMultilevel"/>
    <w:tmpl w:val="03A42222"/>
    <w:lvl w:ilvl="0" w:tplc="E632C574">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861C584C">
      <w:numFmt w:val="bullet"/>
      <w:lvlText w:val="•"/>
      <w:lvlJc w:val="left"/>
      <w:pPr>
        <w:ind w:left="1292" w:hanging="284"/>
      </w:pPr>
      <w:rPr>
        <w:rFonts w:hint="default"/>
        <w:lang w:val="it-IT" w:eastAsia="en-US" w:bidi="ar-SA"/>
      </w:rPr>
    </w:lvl>
    <w:lvl w:ilvl="2" w:tplc="DC38CD6C">
      <w:numFmt w:val="bullet"/>
      <w:lvlText w:val="•"/>
      <w:lvlJc w:val="left"/>
      <w:pPr>
        <w:ind w:left="2185" w:hanging="284"/>
      </w:pPr>
      <w:rPr>
        <w:rFonts w:hint="default"/>
        <w:lang w:val="it-IT" w:eastAsia="en-US" w:bidi="ar-SA"/>
      </w:rPr>
    </w:lvl>
    <w:lvl w:ilvl="3" w:tplc="60A89A88">
      <w:numFmt w:val="bullet"/>
      <w:lvlText w:val="•"/>
      <w:lvlJc w:val="left"/>
      <w:pPr>
        <w:ind w:left="3077" w:hanging="284"/>
      </w:pPr>
      <w:rPr>
        <w:rFonts w:hint="default"/>
        <w:lang w:val="it-IT" w:eastAsia="en-US" w:bidi="ar-SA"/>
      </w:rPr>
    </w:lvl>
    <w:lvl w:ilvl="4" w:tplc="EEAE1F62">
      <w:numFmt w:val="bullet"/>
      <w:lvlText w:val="•"/>
      <w:lvlJc w:val="left"/>
      <w:pPr>
        <w:ind w:left="3970" w:hanging="284"/>
      </w:pPr>
      <w:rPr>
        <w:rFonts w:hint="default"/>
        <w:lang w:val="it-IT" w:eastAsia="en-US" w:bidi="ar-SA"/>
      </w:rPr>
    </w:lvl>
    <w:lvl w:ilvl="5" w:tplc="53D8DE50">
      <w:numFmt w:val="bullet"/>
      <w:lvlText w:val="•"/>
      <w:lvlJc w:val="left"/>
      <w:pPr>
        <w:ind w:left="4863" w:hanging="284"/>
      </w:pPr>
      <w:rPr>
        <w:rFonts w:hint="default"/>
        <w:lang w:val="it-IT" w:eastAsia="en-US" w:bidi="ar-SA"/>
      </w:rPr>
    </w:lvl>
    <w:lvl w:ilvl="6" w:tplc="436CFD42">
      <w:numFmt w:val="bullet"/>
      <w:lvlText w:val="•"/>
      <w:lvlJc w:val="left"/>
      <w:pPr>
        <w:ind w:left="5755" w:hanging="284"/>
      </w:pPr>
      <w:rPr>
        <w:rFonts w:hint="default"/>
        <w:lang w:val="it-IT" w:eastAsia="en-US" w:bidi="ar-SA"/>
      </w:rPr>
    </w:lvl>
    <w:lvl w:ilvl="7" w:tplc="5A909916">
      <w:numFmt w:val="bullet"/>
      <w:lvlText w:val="•"/>
      <w:lvlJc w:val="left"/>
      <w:pPr>
        <w:ind w:left="6648" w:hanging="284"/>
      </w:pPr>
      <w:rPr>
        <w:rFonts w:hint="default"/>
        <w:lang w:val="it-IT" w:eastAsia="en-US" w:bidi="ar-SA"/>
      </w:rPr>
    </w:lvl>
    <w:lvl w:ilvl="8" w:tplc="48C05156">
      <w:numFmt w:val="bullet"/>
      <w:lvlText w:val="•"/>
      <w:lvlJc w:val="left"/>
      <w:pPr>
        <w:ind w:left="7541" w:hanging="284"/>
      </w:pPr>
      <w:rPr>
        <w:rFonts w:hint="default"/>
        <w:lang w:val="it-IT" w:eastAsia="en-US" w:bidi="ar-SA"/>
      </w:rPr>
    </w:lvl>
  </w:abstractNum>
  <w:abstractNum w:abstractNumId="22" w15:restartNumberingAfterBreak="0">
    <w:nsid w:val="7D6E3DF4"/>
    <w:multiLevelType w:val="hybridMultilevel"/>
    <w:tmpl w:val="F796F18A"/>
    <w:lvl w:ilvl="0" w:tplc="01F686F2">
      <w:start w:val="1"/>
      <w:numFmt w:val="lowerLetter"/>
      <w:lvlText w:val="%1)"/>
      <w:lvlJc w:val="left"/>
      <w:pPr>
        <w:ind w:left="402" w:hanging="290"/>
      </w:pPr>
      <w:rPr>
        <w:rFonts w:ascii="Times New Roman" w:eastAsia="Times New Roman" w:hAnsi="Times New Roman" w:cs="Times New Roman" w:hint="default"/>
        <w:b w:val="0"/>
        <w:bCs w:val="0"/>
        <w:i w:val="0"/>
        <w:iCs w:val="0"/>
        <w:color w:val="0E0E0E"/>
        <w:spacing w:val="-1"/>
        <w:w w:val="104"/>
        <w:sz w:val="24"/>
        <w:szCs w:val="24"/>
        <w:lang w:val="it-IT" w:eastAsia="en-US" w:bidi="ar-SA"/>
      </w:rPr>
    </w:lvl>
    <w:lvl w:ilvl="1" w:tplc="7820C974">
      <w:numFmt w:val="bullet"/>
      <w:lvlText w:val="•"/>
      <w:lvlJc w:val="left"/>
      <w:pPr>
        <w:ind w:left="1292" w:hanging="290"/>
      </w:pPr>
      <w:rPr>
        <w:rFonts w:hint="default"/>
        <w:lang w:val="it-IT" w:eastAsia="en-US" w:bidi="ar-SA"/>
      </w:rPr>
    </w:lvl>
    <w:lvl w:ilvl="2" w:tplc="050A9D8E">
      <w:numFmt w:val="bullet"/>
      <w:lvlText w:val="•"/>
      <w:lvlJc w:val="left"/>
      <w:pPr>
        <w:ind w:left="2185" w:hanging="290"/>
      </w:pPr>
      <w:rPr>
        <w:rFonts w:hint="default"/>
        <w:lang w:val="it-IT" w:eastAsia="en-US" w:bidi="ar-SA"/>
      </w:rPr>
    </w:lvl>
    <w:lvl w:ilvl="3" w:tplc="C23055EA">
      <w:numFmt w:val="bullet"/>
      <w:lvlText w:val="•"/>
      <w:lvlJc w:val="left"/>
      <w:pPr>
        <w:ind w:left="3077" w:hanging="290"/>
      </w:pPr>
      <w:rPr>
        <w:rFonts w:hint="default"/>
        <w:lang w:val="it-IT" w:eastAsia="en-US" w:bidi="ar-SA"/>
      </w:rPr>
    </w:lvl>
    <w:lvl w:ilvl="4" w:tplc="6D7EF40E">
      <w:numFmt w:val="bullet"/>
      <w:lvlText w:val="•"/>
      <w:lvlJc w:val="left"/>
      <w:pPr>
        <w:ind w:left="3970" w:hanging="290"/>
      </w:pPr>
      <w:rPr>
        <w:rFonts w:hint="default"/>
        <w:lang w:val="it-IT" w:eastAsia="en-US" w:bidi="ar-SA"/>
      </w:rPr>
    </w:lvl>
    <w:lvl w:ilvl="5" w:tplc="5F84E804">
      <w:numFmt w:val="bullet"/>
      <w:lvlText w:val="•"/>
      <w:lvlJc w:val="left"/>
      <w:pPr>
        <w:ind w:left="4863" w:hanging="290"/>
      </w:pPr>
      <w:rPr>
        <w:rFonts w:hint="default"/>
        <w:lang w:val="it-IT" w:eastAsia="en-US" w:bidi="ar-SA"/>
      </w:rPr>
    </w:lvl>
    <w:lvl w:ilvl="6" w:tplc="79122C6A">
      <w:numFmt w:val="bullet"/>
      <w:lvlText w:val="•"/>
      <w:lvlJc w:val="left"/>
      <w:pPr>
        <w:ind w:left="5755" w:hanging="290"/>
      </w:pPr>
      <w:rPr>
        <w:rFonts w:hint="default"/>
        <w:lang w:val="it-IT" w:eastAsia="en-US" w:bidi="ar-SA"/>
      </w:rPr>
    </w:lvl>
    <w:lvl w:ilvl="7" w:tplc="68723B1C">
      <w:numFmt w:val="bullet"/>
      <w:lvlText w:val="•"/>
      <w:lvlJc w:val="left"/>
      <w:pPr>
        <w:ind w:left="6648" w:hanging="290"/>
      </w:pPr>
      <w:rPr>
        <w:rFonts w:hint="default"/>
        <w:lang w:val="it-IT" w:eastAsia="en-US" w:bidi="ar-SA"/>
      </w:rPr>
    </w:lvl>
    <w:lvl w:ilvl="8" w:tplc="0C50CE7A">
      <w:numFmt w:val="bullet"/>
      <w:lvlText w:val="•"/>
      <w:lvlJc w:val="left"/>
      <w:pPr>
        <w:ind w:left="7541" w:hanging="290"/>
      </w:pPr>
      <w:rPr>
        <w:rFonts w:hint="default"/>
        <w:lang w:val="it-IT" w:eastAsia="en-US" w:bidi="ar-SA"/>
      </w:rPr>
    </w:lvl>
  </w:abstractNum>
  <w:abstractNum w:abstractNumId="23" w15:restartNumberingAfterBreak="0">
    <w:nsid w:val="7FD84738"/>
    <w:multiLevelType w:val="hybridMultilevel"/>
    <w:tmpl w:val="084A4AE0"/>
    <w:lvl w:ilvl="0" w:tplc="F69EA270">
      <w:start w:val="1"/>
      <w:numFmt w:val="decimal"/>
      <w:lvlText w:val="%1)"/>
      <w:lvlJc w:val="left"/>
      <w:pPr>
        <w:ind w:left="722" w:hanging="409"/>
      </w:pPr>
      <w:rPr>
        <w:rFonts w:hint="default"/>
        <w:spacing w:val="-1"/>
        <w:w w:val="104"/>
      </w:rPr>
    </w:lvl>
    <w:lvl w:ilvl="1" w:tplc="0ED440DC">
      <w:numFmt w:val="bullet"/>
      <w:lvlText w:val="•"/>
      <w:lvlJc w:val="left"/>
      <w:pPr>
        <w:ind w:left="1626" w:hanging="409"/>
      </w:pPr>
      <w:rPr>
        <w:rFonts w:hint="default"/>
      </w:rPr>
    </w:lvl>
    <w:lvl w:ilvl="2" w:tplc="87483A3A">
      <w:numFmt w:val="bullet"/>
      <w:lvlText w:val="•"/>
      <w:lvlJc w:val="left"/>
      <w:pPr>
        <w:ind w:left="2532" w:hanging="409"/>
      </w:pPr>
      <w:rPr>
        <w:rFonts w:hint="default"/>
      </w:rPr>
    </w:lvl>
    <w:lvl w:ilvl="3" w:tplc="2C10CA7A">
      <w:numFmt w:val="bullet"/>
      <w:lvlText w:val="•"/>
      <w:lvlJc w:val="left"/>
      <w:pPr>
        <w:ind w:left="3439" w:hanging="409"/>
      </w:pPr>
      <w:rPr>
        <w:rFonts w:hint="default"/>
      </w:rPr>
    </w:lvl>
    <w:lvl w:ilvl="4" w:tplc="475E2CC2">
      <w:numFmt w:val="bullet"/>
      <w:lvlText w:val="•"/>
      <w:lvlJc w:val="left"/>
      <w:pPr>
        <w:ind w:left="4345" w:hanging="409"/>
      </w:pPr>
      <w:rPr>
        <w:rFonts w:hint="default"/>
      </w:rPr>
    </w:lvl>
    <w:lvl w:ilvl="5" w:tplc="663C6D4A">
      <w:numFmt w:val="bullet"/>
      <w:lvlText w:val="•"/>
      <w:lvlJc w:val="left"/>
      <w:pPr>
        <w:ind w:left="5252" w:hanging="409"/>
      </w:pPr>
      <w:rPr>
        <w:rFonts w:hint="default"/>
      </w:rPr>
    </w:lvl>
    <w:lvl w:ilvl="6" w:tplc="1018CDCE">
      <w:numFmt w:val="bullet"/>
      <w:lvlText w:val="•"/>
      <w:lvlJc w:val="left"/>
      <w:pPr>
        <w:ind w:left="6158" w:hanging="409"/>
      </w:pPr>
      <w:rPr>
        <w:rFonts w:hint="default"/>
      </w:rPr>
    </w:lvl>
    <w:lvl w:ilvl="7" w:tplc="0FAC90D8">
      <w:numFmt w:val="bullet"/>
      <w:lvlText w:val="•"/>
      <w:lvlJc w:val="left"/>
      <w:pPr>
        <w:ind w:left="7064" w:hanging="409"/>
      </w:pPr>
      <w:rPr>
        <w:rFonts w:hint="default"/>
      </w:rPr>
    </w:lvl>
    <w:lvl w:ilvl="8" w:tplc="303E3B4E">
      <w:numFmt w:val="bullet"/>
      <w:lvlText w:val="•"/>
      <w:lvlJc w:val="left"/>
      <w:pPr>
        <w:ind w:left="7971" w:hanging="409"/>
      </w:pPr>
      <w:rPr>
        <w:rFonts w:hint="default"/>
      </w:rPr>
    </w:lvl>
  </w:abstractNum>
  <w:num w:numId="1" w16cid:durableId="952126506">
    <w:abstractNumId w:val="20"/>
  </w:num>
  <w:num w:numId="2" w16cid:durableId="2144614959">
    <w:abstractNumId w:val="8"/>
  </w:num>
  <w:num w:numId="3" w16cid:durableId="286737743">
    <w:abstractNumId w:val="7"/>
  </w:num>
  <w:num w:numId="4" w16cid:durableId="1143424956">
    <w:abstractNumId w:val="23"/>
  </w:num>
  <w:num w:numId="5" w16cid:durableId="526875128">
    <w:abstractNumId w:val="19"/>
  </w:num>
  <w:num w:numId="6" w16cid:durableId="1214190974">
    <w:abstractNumId w:val="12"/>
  </w:num>
  <w:num w:numId="7" w16cid:durableId="7147106">
    <w:abstractNumId w:val="0"/>
  </w:num>
  <w:num w:numId="8" w16cid:durableId="1327905226">
    <w:abstractNumId w:val="6"/>
  </w:num>
  <w:num w:numId="9" w16cid:durableId="288437529">
    <w:abstractNumId w:val="10"/>
  </w:num>
  <w:num w:numId="10" w16cid:durableId="1857452549">
    <w:abstractNumId w:val="22"/>
  </w:num>
  <w:num w:numId="11" w16cid:durableId="1203135187">
    <w:abstractNumId w:val="16"/>
  </w:num>
  <w:num w:numId="12" w16cid:durableId="1875386092">
    <w:abstractNumId w:val="11"/>
  </w:num>
  <w:num w:numId="13" w16cid:durableId="1967076311">
    <w:abstractNumId w:val="21"/>
  </w:num>
  <w:num w:numId="14" w16cid:durableId="182942047">
    <w:abstractNumId w:val="13"/>
  </w:num>
  <w:num w:numId="15" w16cid:durableId="496309744">
    <w:abstractNumId w:val="4"/>
  </w:num>
  <w:num w:numId="16" w16cid:durableId="1947735751">
    <w:abstractNumId w:val="5"/>
  </w:num>
  <w:num w:numId="17" w16cid:durableId="941885705">
    <w:abstractNumId w:val="15"/>
  </w:num>
  <w:num w:numId="18" w16cid:durableId="205027709">
    <w:abstractNumId w:val="9"/>
  </w:num>
  <w:num w:numId="19" w16cid:durableId="2046328590">
    <w:abstractNumId w:val="18"/>
  </w:num>
  <w:num w:numId="20" w16cid:durableId="320500081">
    <w:abstractNumId w:val="17"/>
  </w:num>
  <w:num w:numId="21" w16cid:durableId="672071908">
    <w:abstractNumId w:val="3"/>
  </w:num>
  <w:num w:numId="22" w16cid:durableId="1377850587">
    <w:abstractNumId w:val="14"/>
  </w:num>
  <w:num w:numId="23" w16cid:durableId="140847318">
    <w:abstractNumId w:val="1"/>
  </w:num>
  <w:num w:numId="24" w16cid:durableId="1417897211">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227"/>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0A24"/>
    <w:rsid w:val="00000E52"/>
    <w:rsid w:val="00001556"/>
    <w:rsid w:val="0000183D"/>
    <w:rsid w:val="000022F5"/>
    <w:rsid w:val="00002E5E"/>
    <w:rsid w:val="00003691"/>
    <w:rsid w:val="00003E8A"/>
    <w:rsid w:val="0000639C"/>
    <w:rsid w:val="0001039D"/>
    <w:rsid w:val="0001230B"/>
    <w:rsid w:val="0001271A"/>
    <w:rsid w:val="0001366C"/>
    <w:rsid w:val="000144A1"/>
    <w:rsid w:val="00014B81"/>
    <w:rsid w:val="00015100"/>
    <w:rsid w:val="00017046"/>
    <w:rsid w:val="00020537"/>
    <w:rsid w:val="00020A68"/>
    <w:rsid w:val="0002490B"/>
    <w:rsid w:val="00024C7A"/>
    <w:rsid w:val="00024F19"/>
    <w:rsid w:val="00025464"/>
    <w:rsid w:val="0002548D"/>
    <w:rsid w:val="0002610F"/>
    <w:rsid w:val="000272EB"/>
    <w:rsid w:val="00030EBC"/>
    <w:rsid w:val="00031CA8"/>
    <w:rsid w:val="00034966"/>
    <w:rsid w:val="00034CF0"/>
    <w:rsid w:val="000351C0"/>
    <w:rsid w:val="000364C0"/>
    <w:rsid w:val="00036C00"/>
    <w:rsid w:val="00037D08"/>
    <w:rsid w:val="00037F9F"/>
    <w:rsid w:val="00040522"/>
    <w:rsid w:val="000410D1"/>
    <w:rsid w:val="00042730"/>
    <w:rsid w:val="0004449B"/>
    <w:rsid w:val="0004488A"/>
    <w:rsid w:val="0004581F"/>
    <w:rsid w:val="00045BFB"/>
    <w:rsid w:val="000464E2"/>
    <w:rsid w:val="00046513"/>
    <w:rsid w:val="00046C4C"/>
    <w:rsid w:val="000509B2"/>
    <w:rsid w:val="00051BAB"/>
    <w:rsid w:val="0005239F"/>
    <w:rsid w:val="0005241E"/>
    <w:rsid w:val="000534E8"/>
    <w:rsid w:val="000552C4"/>
    <w:rsid w:val="000558CB"/>
    <w:rsid w:val="00055B71"/>
    <w:rsid w:val="00056006"/>
    <w:rsid w:val="000576BC"/>
    <w:rsid w:val="0006031A"/>
    <w:rsid w:val="000605B7"/>
    <w:rsid w:val="00060F1D"/>
    <w:rsid w:val="000613BA"/>
    <w:rsid w:val="00063BC6"/>
    <w:rsid w:val="00063C22"/>
    <w:rsid w:val="00064460"/>
    <w:rsid w:val="000645FD"/>
    <w:rsid w:val="000647EA"/>
    <w:rsid w:val="0006490C"/>
    <w:rsid w:val="000663C2"/>
    <w:rsid w:val="0006656C"/>
    <w:rsid w:val="000669EA"/>
    <w:rsid w:val="000675FB"/>
    <w:rsid w:val="000678CD"/>
    <w:rsid w:val="00070E6B"/>
    <w:rsid w:val="00070F85"/>
    <w:rsid w:val="00071008"/>
    <w:rsid w:val="00071B74"/>
    <w:rsid w:val="00071D48"/>
    <w:rsid w:val="00073023"/>
    <w:rsid w:val="00074376"/>
    <w:rsid w:val="000749DD"/>
    <w:rsid w:val="00074C20"/>
    <w:rsid w:val="00075895"/>
    <w:rsid w:val="00076BF5"/>
    <w:rsid w:val="000813C3"/>
    <w:rsid w:val="00083991"/>
    <w:rsid w:val="00084F4A"/>
    <w:rsid w:val="00085C77"/>
    <w:rsid w:val="00086108"/>
    <w:rsid w:val="00090827"/>
    <w:rsid w:val="00090D77"/>
    <w:rsid w:val="00091B08"/>
    <w:rsid w:val="00092667"/>
    <w:rsid w:val="00092F9B"/>
    <w:rsid w:val="0009384C"/>
    <w:rsid w:val="00093F7F"/>
    <w:rsid w:val="00093FB4"/>
    <w:rsid w:val="0009424F"/>
    <w:rsid w:val="00095F8E"/>
    <w:rsid w:val="000965D1"/>
    <w:rsid w:val="00096BA9"/>
    <w:rsid w:val="00097364"/>
    <w:rsid w:val="00097CB5"/>
    <w:rsid w:val="000A02CF"/>
    <w:rsid w:val="000A0BB5"/>
    <w:rsid w:val="000A2A5B"/>
    <w:rsid w:val="000A4308"/>
    <w:rsid w:val="000A4E42"/>
    <w:rsid w:val="000A5019"/>
    <w:rsid w:val="000A56C5"/>
    <w:rsid w:val="000A5D98"/>
    <w:rsid w:val="000A6681"/>
    <w:rsid w:val="000A6C70"/>
    <w:rsid w:val="000A6FE6"/>
    <w:rsid w:val="000A7383"/>
    <w:rsid w:val="000B099E"/>
    <w:rsid w:val="000B165E"/>
    <w:rsid w:val="000B35CA"/>
    <w:rsid w:val="000B410E"/>
    <w:rsid w:val="000B44A1"/>
    <w:rsid w:val="000B4C45"/>
    <w:rsid w:val="000B51F0"/>
    <w:rsid w:val="000B5604"/>
    <w:rsid w:val="000B67D8"/>
    <w:rsid w:val="000B7038"/>
    <w:rsid w:val="000B7776"/>
    <w:rsid w:val="000B7CDE"/>
    <w:rsid w:val="000C09D2"/>
    <w:rsid w:val="000C0F84"/>
    <w:rsid w:val="000C11D3"/>
    <w:rsid w:val="000C1784"/>
    <w:rsid w:val="000C18D4"/>
    <w:rsid w:val="000C225D"/>
    <w:rsid w:val="000C231D"/>
    <w:rsid w:val="000C2663"/>
    <w:rsid w:val="000C2CF3"/>
    <w:rsid w:val="000C3817"/>
    <w:rsid w:val="000C49AC"/>
    <w:rsid w:val="000C5806"/>
    <w:rsid w:val="000C649F"/>
    <w:rsid w:val="000C73DA"/>
    <w:rsid w:val="000D1BFE"/>
    <w:rsid w:val="000D1EF2"/>
    <w:rsid w:val="000D1EF9"/>
    <w:rsid w:val="000D6A81"/>
    <w:rsid w:val="000D745C"/>
    <w:rsid w:val="000D78AF"/>
    <w:rsid w:val="000E021E"/>
    <w:rsid w:val="000E04B0"/>
    <w:rsid w:val="000E08F2"/>
    <w:rsid w:val="000E0C68"/>
    <w:rsid w:val="000E0FAA"/>
    <w:rsid w:val="000E0FAE"/>
    <w:rsid w:val="000E1071"/>
    <w:rsid w:val="000E16FA"/>
    <w:rsid w:val="000E19CF"/>
    <w:rsid w:val="000E1AD6"/>
    <w:rsid w:val="000E200A"/>
    <w:rsid w:val="000E272C"/>
    <w:rsid w:val="000E3F59"/>
    <w:rsid w:val="000E49B2"/>
    <w:rsid w:val="000E4FAD"/>
    <w:rsid w:val="000E6EBD"/>
    <w:rsid w:val="000E6F1C"/>
    <w:rsid w:val="000E7688"/>
    <w:rsid w:val="000E7A13"/>
    <w:rsid w:val="000F0B07"/>
    <w:rsid w:val="000F0E57"/>
    <w:rsid w:val="000F1DC6"/>
    <w:rsid w:val="000F32BB"/>
    <w:rsid w:val="000F3429"/>
    <w:rsid w:val="000F4FFB"/>
    <w:rsid w:val="000F6142"/>
    <w:rsid w:val="000F67B0"/>
    <w:rsid w:val="000F754C"/>
    <w:rsid w:val="00100262"/>
    <w:rsid w:val="00100950"/>
    <w:rsid w:val="00101246"/>
    <w:rsid w:val="0010193E"/>
    <w:rsid w:val="00102592"/>
    <w:rsid w:val="00104513"/>
    <w:rsid w:val="001047FC"/>
    <w:rsid w:val="001048A9"/>
    <w:rsid w:val="00104D74"/>
    <w:rsid w:val="00105536"/>
    <w:rsid w:val="00105751"/>
    <w:rsid w:val="00105A2F"/>
    <w:rsid w:val="001066C0"/>
    <w:rsid w:val="00106BB6"/>
    <w:rsid w:val="00106C9A"/>
    <w:rsid w:val="00107271"/>
    <w:rsid w:val="00107D2A"/>
    <w:rsid w:val="0011079B"/>
    <w:rsid w:val="00110C98"/>
    <w:rsid w:val="00111E80"/>
    <w:rsid w:val="00112EA1"/>
    <w:rsid w:val="00113959"/>
    <w:rsid w:val="00113C7C"/>
    <w:rsid w:val="001140B4"/>
    <w:rsid w:val="00117149"/>
    <w:rsid w:val="00120A22"/>
    <w:rsid w:val="00120CBA"/>
    <w:rsid w:val="00121C8B"/>
    <w:rsid w:val="001223AE"/>
    <w:rsid w:val="00122A06"/>
    <w:rsid w:val="00124015"/>
    <w:rsid w:val="00124E84"/>
    <w:rsid w:val="00125B96"/>
    <w:rsid w:val="00125ED2"/>
    <w:rsid w:val="00126BBC"/>
    <w:rsid w:val="001277C7"/>
    <w:rsid w:val="00130D03"/>
    <w:rsid w:val="00130D79"/>
    <w:rsid w:val="00131292"/>
    <w:rsid w:val="00131B02"/>
    <w:rsid w:val="00131BC8"/>
    <w:rsid w:val="00131C52"/>
    <w:rsid w:val="0013243B"/>
    <w:rsid w:val="00132BEF"/>
    <w:rsid w:val="00132D79"/>
    <w:rsid w:val="00133BE0"/>
    <w:rsid w:val="00133F1D"/>
    <w:rsid w:val="00134B5E"/>
    <w:rsid w:val="00134BE4"/>
    <w:rsid w:val="00134CC1"/>
    <w:rsid w:val="001364A4"/>
    <w:rsid w:val="00136E3E"/>
    <w:rsid w:val="001377E2"/>
    <w:rsid w:val="00137899"/>
    <w:rsid w:val="001379FC"/>
    <w:rsid w:val="00140378"/>
    <w:rsid w:val="00141AF9"/>
    <w:rsid w:val="00141BE4"/>
    <w:rsid w:val="001426DF"/>
    <w:rsid w:val="001429FF"/>
    <w:rsid w:val="00143147"/>
    <w:rsid w:val="001437BF"/>
    <w:rsid w:val="00144071"/>
    <w:rsid w:val="00146608"/>
    <w:rsid w:val="00147C21"/>
    <w:rsid w:val="00147D96"/>
    <w:rsid w:val="0015079C"/>
    <w:rsid w:val="00150B1A"/>
    <w:rsid w:val="001510EA"/>
    <w:rsid w:val="001528A9"/>
    <w:rsid w:val="001535BD"/>
    <w:rsid w:val="00153C66"/>
    <w:rsid w:val="00155ED9"/>
    <w:rsid w:val="00156AFE"/>
    <w:rsid w:val="00162459"/>
    <w:rsid w:val="00162777"/>
    <w:rsid w:val="001633D9"/>
    <w:rsid w:val="00164BF0"/>
    <w:rsid w:val="0016529E"/>
    <w:rsid w:val="00165384"/>
    <w:rsid w:val="0016573B"/>
    <w:rsid w:val="00165907"/>
    <w:rsid w:val="00165FB6"/>
    <w:rsid w:val="0016769E"/>
    <w:rsid w:val="00167CFB"/>
    <w:rsid w:val="00170641"/>
    <w:rsid w:val="001709A5"/>
    <w:rsid w:val="00170E1B"/>
    <w:rsid w:val="00170F08"/>
    <w:rsid w:val="00172E2B"/>
    <w:rsid w:val="001742BD"/>
    <w:rsid w:val="00174738"/>
    <w:rsid w:val="00174B66"/>
    <w:rsid w:val="00175A45"/>
    <w:rsid w:val="001764C8"/>
    <w:rsid w:val="00177242"/>
    <w:rsid w:val="00180EAF"/>
    <w:rsid w:val="001810A4"/>
    <w:rsid w:val="00183DE1"/>
    <w:rsid w:val="001846E1"/>
    <w:rsid w:val="00185D35"/>
    <w:rsid w:val="00186E14"/>
    <w:rsid w:val="00191881"/>
    <w:rsid w:val="001934C0"/>
    <w:rsid w:val="0019393B"/>
    <w:rsid w:val="001940E2"/>
    <w:rsid w:val="00195431"/>
    <w:rsid w:val="0019551A"/>
    <w:rsid w:val="001964B8"/>
    <w:rsid w:val="00197591"/>
    <w:rsid w:val="001979DA"/>
    <w:rsid w:val="001A00D6"/>
    <w:rsid w:val="001A18D8"/>
    <w:rsid w:val="001A1B5C"/>
    <w:rsid w:val="001A237B"/>
    <w:rsid w:val="001A34D4"/>
    <w:rsid w:val="001A35FB"/>
    <w:rsid w:val="001A4009"/>
    <w:rsid w:val="001A5FDB"/>
    <w:rsid w:val="001A6BD6"/>
    <w:rsid w:val="001A70D5"/>
    <w:rsid w:val="001B05B1"/>
    <w:rsid w:val="001B0797"/>
    <w:rsid w:val="001B0AD4"/>
    <w:rsid w:val="001B0B78"/>
    <w:rsid w:val="001B12B3"/>
    <w:rsid w:val="001B1CC6"/>
    <w:rsid w:val="001B2182"/>
    <w:rsid w:val="001B23DB"/>
    <w:rsid w:val="001B2E4A"/>
    <w:rsid w:val="001B31DA"/>
    <w:rsid w:val="001B3BFD"/>
    <w:rsid w:val="001B52C9"/>
    <w:rsid w:val="001B6370"/>
    <w:rsid w:val="001B6569"/>
    <w:rsid w:val="001B7161"/>
    <w:rsid w:val="001B79BE"/>
    <w:rsid w:val="001B7E84"/>
    <w:rsid w:val="001C0071"/>
    <w:rsid w:val="001C00DB"/>
    <w:rsid w:val="001C09B2"/>
    <w:rsid w:val="001C22CC"/>
    <w:rsid w:val="001C29B7"/>
    <w:rsid w:val="001C4464"/>
    <w:rsid w:val="001C4FB2"/>
    <w:rsid w:val="001C53FC"/>
    <w:rsid w:val="001C5548"/>
    <w:rsid w:val="001C7E2A"/>
    <w:rsid w:val="001D039F"/>
    <w:rsid w:val="001D0767"/>
    <w:rsid w:val="001D104D"/>
    <w:rsid w:val="001D1605"/>
    <w:rsid w:val="001D1608"/>
    <w:rsid w:val="001D1F13"/>
    <w:rsid w:val="001D23F2"/>
    <w:rsid w:val="001D26BB"/>
    <w:rsid w:val="001D2A0B"/>
    <w:rsid w:val="001D3049"/>
    <w:rsid w:val="001D3D0E"/>
    <w:rsid w:val="001D46CF"/>
    <w:rsid w:val="001D4C64"/>
    <w:rsid w:val="001D61B2"/>
    <w:rsid w:val="001D7F3E"/>
    <w:rsid w:val="001D7F96"/>
    <w:rsid w:val="001E02EB"/>
    <w:rsid w:val="001E223A"/>
    <w:rsid w:val="001E2E2C"/>
    <w:rsid w:val="001E384C"/>
    <w:rsid w:val="001E4EC9"/>
    <w:rsid w:val="001E5FEC"/>
    <w:rsid w:val="001E65B4"/>
    <w:rsid w:val="001E68E8"/>
    <w:rsid w:val="001E6CFB"/>
    <w:rsid w:val="001E7156"/>
    <w:rsid w:val="001E7F67"/>
    <w:rsid w:val="001F1186"/>
    <w:rsid w:val="001F1A96"/>
    <w:rsid w:val="001F3633"/>
    <w:rsid w:val="001F4E1A"/>
    <w:rsid w:val="001F51CB"/>
    <w:rsid w:val="001F5410"/>
    <w:rsid w:val="001F73F7"/>
    <w:rsid w:val="00200F8D"/>
    <w:rsid w:val="002019AA"/>
    <w:rsid w:val="00201B11"/>
    <w:rsid w:val="0020226D"/>
    <w:rsid w:val="002025CB"/>
    <w:rsid w:val="00202C3D"/>
    <w:rsid w:val="0020343E"/>
    <w:rsid w:val="00203922"/>
    <w:rsid w:val="00203ED4"/>
    <w:rsid w:val="002114A2"/>
    <w:rsid w:val="00211692"/>
    <w:rsid w:val="002120CB"/>
    <w:rsid w:val="002124AA"/>
    <w:rsid w:val="00212D82"/>
    <w:rsid w:val="00214206"/>
    <w:rsid w:val="00215C7E"/>
    <w:rsid w:val="00215DA1"/>
    <w:rsid w:val="002162D9"/>
    <w:rsid w:val="00216BCF"/>
    <w:rsid w:val="00216D23"/>
    <w:rsid w:val="00217421"/>
    <w:rsid w:val="00217933"/>
    <w:rsid w:val="00220796"/>
    <w:rsid w:val="00222B73"/>
    <w:rsid w:val="00227D3F"/>
    <w:rsid w:val="002304C0"/>
    <w:rsid w:val="0023092F"/>
    <w:rsid w:val="002319B0"/>
    <w:rsid w:val="00231BEF"/>
    <w:rsid w:val="00232006"/>
    <w:rsid w:val="0023202E"/>
    <w:rsid w:val="00232179"/>
    <w:rsid w:val="00232266"/>
    <w:rsid w:val="002334FF"/>
    <w:rsid w:val="00234255"/>
    <w:rsid w:val="0023448B"/>
    <w:rsid w:val="002348E8"/>
    <w:rsid w:val="00234D1D"/>
    <w:rsid w:val="00235B6A"/>
    <w:rsid w:val="00236136"/>
    <w:rsid w:val="002361DB"/>
    <w:rsid w:val="0023632B"/>
    <w:rsid w:val="0023634D"/>
    <w:rsid w:val="00236B6E"/>
    <w:rsid w:val="00236D26"/>
    <w:rsid w:val="00236DBE"/>
    <w:rsid w:val="0024053F"/>
    <w:rsid w:val="0024187D"/>
    <w:rsid w:val="00241B53"/>
    <w:rsid w:val="002422E7"/>
    <w:rsid w:val="0024291D"/>
    <w:rsid w:val="00242F32"/>
    <w:rsid w:val="00243188"/>
    <w:rsid w:val="00243548"/>
    <w:rsid w:val="00243782"/>
    <w:rsid w:val="00243D62"/>
    <w:rsid w:val="00243F6D"/>
    <w:rsid w:val="0024442C"/>
    <w:rsid w:val="0024477D"/>
    <w:rsid w:val="00244E9E"/>
    <w:rsid w:val="00245282"/>
    <w:rsid w:val="00245719"/>
    <w:rsid w:val="00245E99"/>
    <w:rsid w:val="00247A37"/>
    <w:rsid w:val="00250AB0"/>
    <w:rsid w:val="00252CA6"/>
    <w:rsid w:val="00253341"/>
    <w:rsid w:val="00253B6A"/>
    <w:rsid w:val="0025477E"/>
    <w:rsid w:val="00255A67"/>
    <w:rsid w:val="002560F5"/>
    <w:rsid w:val="002565C2"/>
    <w:rsid w:val="00257DCE"/>
    <w:rsid w:val="00260539"/>
    <w:rsid w:val="00260E07"/>
    <w:rsid w:val="00261B83"/>
    <w:rsid w:val="00261F1C"/>
    <w:rsid w:val="00262105"/>
    <w:rsid w:val="002622AB"/>
    <w:rsid w:val="00264EA7"/>
    <w:rsid w:val="0026590E"/>
    <w:rsid w:val="00266A81"/>
    <w:rsid w:val="0027058D"/>
    <w:rsid w:val="00271110"/>
    <w:rsid w:val="0027206A"/>
    <w:rsid w:val="00273F26"/>
    <w:rsid w:val="00274092"/>
    <w:rsid w:val="00275099"/>
    <w:rsid w:val="0027537C"/>
    <w:rsid w:val="002758F6"/>
    <w:rsid w:val="0027634E"/>
    <w:rsid w:val="0027767A"/>
    <w:rsid w:val="002802D3"/>
    <w:rsid w:val="00280999"/>
    <w:rsid w:val="00281490"/>
    <w:rsid w:val="00281E5C"/>
    <w:rsid w:val="002828CE"/>
    <w:rsid w:val="00282A0D"/>
    <w:rsid w:val="00282A4C"/>
    <w:rsid w:val="0028347B"/>
    <w:rsid w:val="00283927"/>
    <w:rsid w:val="002857D9"/>
    <w:rsid w:val="002859E8"/>
    <w:rsid w:val="0028631A"/>
    <w:rsid w:val="002902BF"/>
    <w:rsid w:val="00290DE5"/>
    <w:rsid w:val="00291DEC"/>
    <w:rsid w:val="0029283F"/>
    <w:rsid w:val="00292A2C"/>
    <w:rsid w:val="00293247"/>
    <w:rsid w:val="00293641"/>
    <w:rsid w:val="00293DA0"/>
    <w:rsid w:val="00295ED5"/>
    <w:rsid w:val="00296510"/>
    <w:rsid w:val="0029706D"/>
    <w:rsid w:val="00297193"/>
    <w:rsid w:val="00297FC7"/>
    <w:rsid w:val="002A279F"/>
    <w:rsid w:val="002A332C"/>
    <w:rsid w:val="002A4F11"/>
    <w:rsid w:val="002A7556"/>
    <w:rsid w:val="002B103C"/>
    <w:rsid w:val="002B1472"/>
    <w:rsid w:val="002B1825"/>
    <w:rsid w:val="002B281F"/>
    <w:rsid w:val="002B2BC5"/>
    <w:rsid w:val="002B4386"/>
    <w:rsid w:val="002B511C"/>
    <w:rsid w:val="002B5BBA"/>
    <w:rsid w:val="002B65FB"/>
    <w:rsid w:val="002B7066"/>
    <w:rsid w:val="002B727D"/>
    <w:rsid w:val="002C0546"/>
    <w:rsid w:val="002C0922"/>
    <w:rsid w:val="002C1784"/>
    <w:rsid w:val="002C1FB7"/>
    <w:rsid w:val="002C21FB"/>
    <w:rsid w:val="002C29A0"/>
    <w:rsid w:val="002C3B71"/>
    <w:rsid w:val="002C4184"/>
    <w:rsid w:val="002C52CF"/>
    <w:rsid w:val="002C6A82"/>
    <w:rsid w:val="002C6E0E"/>
    <w:rsid w:val="002C6F43"/>
    <w:rsid w:val="002C7EC3"/>
    <w:rsid w:val="002D001E"/>
    <w:rsid w:val="002D018B"/>
    <w:rsid w:val="002D0579"/>
    <w:rsid w:val="002D162E"/>
    <w:rsid w:val="002D1EC1"/>
    <w:rsid w:val="002D36A5"/>
    <w:rsid w:val="002D3836"/>
    <w:rsid w:val="002D4C6C"/>
    <w:rsid w:val="002D4DA0"/>
    <w:rsid w:val="002D5EF9"/>
    <w:rsid w:val="002D6355"/>
    <w:rsid w:val="002D6D1F"/>
    <w:rsid w:val="002D71F7"/>
    <w:rsid w:val="002D7513"/>
    <w:rsid w:val="002D7D6A"/>
    <w:rsid w:val="002E03B0"/>
    <w:rsid w:val="002E05D3"/>
    <w:rsid w:val="002E0CF5"/>
    <w:rsid w:val="002E14BD"/>
    <w:rsid w:val="002E1A7B"/>
    <w:rsid w:val="002E1B28"/>
    <w:rsid w:val="002E1F28"/>
    <w:rsid w:val="002E1FC7"/>
    <w:rsid w:val="002E2B26"/>
    <w:rsid w:val="002E31F5"/>
    <w:rsid w:val="002E3599"/>
    <w:rsid w:val="002E399C"/>
    <w:rsid w:val="002E3A82"/>
    <w:rsid w:val="002E408F"/>
    <w:rsid w:val="002E555D"/>
    <w:rsid w:val="002E6486"/>
    <w:rsid w:val="002E69D8"/>
    <w:rsid w:val="002E7712"/>
    <w:rsid w:val="002E7E91"/>
    <w:rsid w:val="002F234F"/>
    <w:rsid w:val="002F33BD"/>
    <w:rsid w:val="002F41B1"/>
    <w:rsid w:val="002F4825"/>
    <w:rsid w:val="002F4E8B"/>
    <w:rsid w:val="002F66E8"/>
    <w:rsid w:val="002F690E"/>
    <w:rsid w:val="002F7F29"/>
    <w:rsid w:val="003003A2"/>
    <w:rsid w:val="003009AF"/>
    <w:rsid w:val="0030139B"/>
    <w:rsid w:val="00302194"/>
    <w:rsid w:val="00302577"/>
    <w:rsid w:val="0030402B"/>
    <w:rsid w:val="00304752"/>
    <w:rsid w:val="00304BB8"/>
    <w:rsid w:val="00304FA5"/>
    <w:rsid w:val="00305517"/>
    <w:rsid w:val="00305E3B"/>
    <w:rsid w:val="003070EC"/>
    <w:rsid w:val="00307170"/>
    <w:rsid w:val="00307DB4"/>
    <w:rsid w:val="00310C02"/>
    <w:rsid w:val="003117BF"/>
    <w:rsid w:val="003126BF"/>
    <w:rsid w:val="00313E3B"/>
    <w:rsid w:val="003146EA"/>
    <w:rsid w:val="00314900"/>
    <w:rsid w:val="00315A84"/>
    <w:rsid w:val="00315EF7"/>
    <w:rsid w:val="003165B8"/>
    <w:rsid w:val="003166FF"/>
    <w:rsid w:val="00316B80"/>
    <w:rsid w:val="00316D11"/>
    <w:rsid w:val="0032044B"/>
    <w:rsid w:val="00320455"/>
    <w:rsid w:val="00322098"/>
    <w:rsid w:val="003221F5"/>
    <w:rsid w:val="003228E3"/>
    <w:rsid w:val="00322B5A"/>
    <w:rsid w:val="00323171"/>
    <w:rsid w:val="0032425F"/>
    <w:rsid w:val="00324929"/>
    <w:rsid w:val="003254E3"/>
    <w:rsid w:val="00325659"/>
    <w:rsid w:val="003261D1"/>
    <w:rsid w:val="0032647D"/>
    <w:rsid w:val="003266E8"/>
    <w:rsid w:val="00326C73"/>
    <w:rsid w:val="003310FD"/>
    <w:rsid w:val="00331256"/>
    <w:rsid w:val="00331801"/>
    <w:rsid w:val="00331BD0"/>
    <w:rsid w:val="00331EC0"/>
    <w:rsid w:val="00333B22"/>
    <w:rsid w:val="00333E12"/>
    <w:rsid w:val="003344E5"/>
    <w:rsid w:val="003359C3"/>
    <w:rsid w:val="00335C7D"/>
    <w:rsid w:val="00335E40"/>
    <w:rsid w:val="00336158"/>
    <w:rsid w:val="00340041"/>
    <w:rsid w:val="00340FD3"/>
    <w:rsid w:val="00342199"/>
    <w:rsid w:val="0034370D"/>
    <w:rsid w:val="00343897"/>
    <w:rsid w:val="00344028"/>
    <w:rsid w:val="00345AF2"/>
    <w:rsid w:val="00345D03"/>
    <w:rsid w:val="00346E37"/>
    <w:rsid w:val="00346ED2"/>
    <w:rsid w:val="003470C0"/>
    <w:rsid w:val="0034722A"/>
    <w:rsid w:val="00347538"/>
    <w:rsid w:val="00350901"/>
    <w:rsid w:val="0035120D"/>
    <w:rsid w:val="00351586"/>
    <w:rsid w:val="00352D32"/>
    <w:rsid w:val="003531D6"/>
    <w:rsid w:val="00353A4E"/>
    <w:rsid w:val="003542D0"/>
    <w:rsid w:val="003559FB"/>
    <w:rsid w:val="00355D26"/>
    <w:rsid w:val="00355F02"/>
    <w:rsid w:val="0035798D"/>
    <w:rsid w:val="0036028C"/>
    <w:rsid w:val="00360B1E"/>
    <w:rsid w:val="00360CA0"/>
    <w:rsid w:val="00362F63"/>
    <w:rsid w:val="003636B7"/>
    <w:rsid w:val="003652ED"/>
    <w:rsid w:val="00365F72"/>
    <w:rsid w:val="00366E1A"/>
    <w:rsid w:val="00367CD0"/>
    <w:rsid w:val="00367D71"/>
    <w:rsid w:val="00370A4E"/>
    <w:rsid w:val="00371B9C"/>
    <w:rsid w:val="00371FBF"/>
    <w:rsid w:val="00372089"/>
    <w:rsid w:val="00372ADF"/>
    <w:rsid w:val="00373406"/>
    <w:rsid w:val="003734B2"/>
    <w:rsid w:val="003734E4"/>
    <w:rsid w:val="00374CED"/>
    <w:rsid w:val="00375DA8"/>
    <w:rsid w:val="0037618D"/>
    <w:rsid w:val="0037629B"/>
    <w:rsid w:val="0037724F"/>
    <w:rsid w:val="00377D83"/>
    <w:rsid w:val="00377DAB"/>
    <w:rsid w:val="00381BA4"/>
    <w:rsid w:val="00382A83"/>
    <w:rsid w:val="00383F97"/>
    <w:rsid w:val="003848CA"/>
    <w:rsid w:val="00384D3B"/>
    <w:rsid w:val="0038655C"/>
    <w:rsid w:val="00386FE1"/>
    <w:rsid w:val="00387346"/>
    <w:rsid w:val="00387B40"/>
    <w:rsid w:val="00387F25"/>
    <w:rsid w:val="003915C3"/>
    <w:rsid w:val="00391C28"/>
    <w:rsid w:val="00392448"/>
    <w:rsid w:val="00392D7C"/>
    <w:rsid w:val="00392F66"/>
    <w:rsid w:val="0039309D"/>
    <w:rsid w:val="003932A3"/>
    <w:rsid w:val="00393CA4"/>
    <w:rsid w:val="00393DCC"/>
    <w:rsid w:val="00395020"/>
    <w:rsid w:val="00395A2E"/>
    <w:rsid w:val="00395D1A"/>
    <w:rsid w:val="0039641B"/>
    <w:rsid w:val="003968A8"/>
    <w:rsid w:val="003977B9"/>
    <w:rsid w:val="00397FE0"/>
    <w:rsid w:val="003A285A"/>
    <w:rsid w:val="003A421A"/>
    <w:rsid w:val="003A422C"/>
    <w:rsid w:val="003A4BD8"/>
    <w:rsid w:val="003A6D0F"/>
    <w:rsid w:val="003A7319"/>
    <w:rsid w:val="003A7435"/>
    <w:rsid w:val="003A7C3F"/>
    <w:rsid w:val="003B020C"/>
    <w:rsid w:val="003B0422"/>
    <w:rsid w:val="003B0A2B"/>
    <w:rsid w:val="003B0D12"/>
    <w:rsid w:val="003B0E91"/>
    <w:rsid w:val="003B1EEF"/>
    <w:rsid w:val="003B328F"/>
    <w:rsid w:val="003B3A69"/>
    <w:rsid w:val="003B41C1"/>
    <w:rsid w:val="003B4412"/>
    <w:rsid w:val="003B4EE1"/>
    <w:rsid w:val="003B567E"/>
    <w:rsid w:val="003B584D"/>
    <w:rsid w:val="003C03AF"/>
    <w:rsid w:val="003C1B7D"/>
    <w:rsid w:val="003C2C30"/>
    <w:rsid w:val="003C2E17"/>
    <w:rsid w:val="003C3D89"/>
    <w:rsid w:val="003C3F05"/>
    <w:rsid w:val="003C4319"/>
    <w:rsid w:val="003C43F5"/>
    <w:rsid w:val="003C5C53"/>
    <w:rsid w:val="003D0846"/>
    <w:rsid w:val="003D0B23"/>
    <w:rsid w:val="003D153D"/>
    <w:rsid w:val="003D1736"/>
    <w:rsid w:val="003D287D"/>
    <w:rsid w:val="003D2D06"/>
    <w:rsid w:val="003D3545"/>
    <w:rsid w:val="003D394F"/>
    <w:rsid w:val="003D3ED1"/>
    <w:rsid w:val="003D47CD"/>
    <w:rsid w:val="003D4BF4"/>
    <w:rsid w:val="003D5859"/>
    <w:rsid w:val="003D6107"/>
    <w:rsid w:val="003D672F"/>
    <w:rsid w:val="003D6DBD"/>
    <w:rsid w:val="003D6E9F"/>
    <w:rsid w:val="003D785D"/>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E7F4B"/>
    <w:rsid w:val="003F01C2"/>
    <w:rsid w:val="003F0CD6"/>
    <w:rsid w:val="003F0D7E"/>
    <w:rsid w:val="003F182D"/>
    <w:rsid w:val="003F1886"/>
    <w:rsid w:val="003F1D42"/>
    <w:rsid w:val="003F29EE"/>
    <w:rsid w:val="003F40D7"/>
    <w:rsid w:val="003F4B0A"/>
    <w:rsid w:val="003F507E"/>
    <w:rsid w:val="003F5AD0"/>
    <w:rsid w:val="003F5EA9"/>
    <w:rsid w:val="003F7403"/>
    <w:rsid w:val="003F7E35"/>
    <w:rsid w:val="00401335"/>
    <w:rsid w:val="004027DB"/>
    <w:rsid w:val="00403E75"/>
    <w:rsid w:val="00404B42"/>
    <w:rsid w:val="00404F91"/>
    <w:rsid w:val="004056F8"/>
    <w:rsid w:val="00407571"/>
    <w:rsid w:val="004075C1"/>
    <w:rsid w:val="00411D61"/>
    <w:rsid w:val="0041221B"/>
    <w:rsid w:val="004127E5"/>
    <w:rsid w:val="00412E42"/>
    <w:rsid w:val="0041345F"/>
    <w:rsid w:val="00413895"/>
    <w:rsid w:val="00413CAA"/>
    <w:rsid w:val="004144CC"/>
    <w:rsid w:val="00415C33"/>
    <w:rsid w:val="00415E99"/>
    <w:rsid w:val="00417087"/>
    <w:rsid w:val="0041746F"/>
    <w:rsid w:val="00417480"/>
    <w:rsid w:val="00417D3E"/>
    <w:rsid w:val="00417E6F"/>
    <w:rsid w:val="0042004C"/>
    <w:rsid w:val="00420EB8"/>
    <w:rsid w:val="00421381"/>
    <w:rsid w:val="0042165A"/>
    <w:rsid w:val="00422E12"/>
    <w:rsid w:val="0042329D"/>
    <w:rsid w:val="004233EE"/>
    <w:rsid w:val="00423762"/>
    <w:rsid w:val="00423EAE"/>
    <w:rsid w:val="00423F36"/>
    <w:rsid w:val="00423F92"/>
    <w:rsid w:val="00424E99"/>
    <w:rsid w:val="0042517B"/>
    <w:rsid w:val="0042677B"/>
    <w:rsid w:val="004277CD"/>
    <w:rsid w:val="004305F8"/>
    <w:rsid w:val="00430866"/>
    <w:rsid w:val="004311BF"/>
    <w:rsid w:val="004314C6"/>
    <w:rsid w:val="0043249A"/>
    <w:rsid w:val="00432B7D"/>
    <w:rsid w:val="004340D5"/>
    <w:rsid w:val="004347BD"/>
    <w:rsid w:val="004353E0"/>
    <w:rsid w:val="00435864"/>
    <w:rsid w:val="004358F5"/>
    <w:rsid w:val="00436694"/>
    <w:rsid w:val="00436761"/>
    <w:rsid w:val="004369EF"/>
    <w:rsid w:val="004376F0"/>
    <w:rsid w:val="00437C96"/>
    <w:rsid w:val="00440232"/>
    <w:rsid w:val="0044155D"/>
    <w:rsid w:val="00441A90"/>
    <w:rsid w:val="00441E36"/>
    <w:rsid w:val="00443178"/>
    <w:rsid w:val="00443771"/>
    <w:rsid w:val="00443B37"/>
    <w:rsid w:val="004445B1"/>
    <w:rsid w:val="00444845"/>
    <w:rsid w:val="00445146"/>
    <w:rsid w:val="004477DC"/>
    <w:rsid w:val="00447D45"/>
    <w:rsid w:val="004500CE"/>
    <w:rsid w:val="00450921"/>
    <w:rsid w:val="00450B19"/>
    <w:rsid w:val="00451DDE"/>
    <w:rsid w:val="004521C5"/>
    <w:rsid w:val="00452D7C"/>
    <w:rsid w:val="00454DDB"/>
    <w:rsid w:val="00455555"/>
    <w:rsid w:val="004573C3"/>
    <w:rsid w:val="00460738"/>
    <w:rsid w:val="0046190C"/>
    <w:rsid w:val="00462656"/>
    <w:rsid w:val="0046271C"/>
    <w:rsid w:val="00462918"/>
    <w:rsid w:val="00463198"/>
    <w:rsid w:val="00463772"/>
    <w:rsid w:val="00464015"/>
    <w:rsid w:val="00464903"/>
    <w:rsid w:val="00465BAB"/>
    <w:rsid w:val="00465CCB"/>
    <w:rsid w:val="00466746"/>
    <w:rsid w:val="00466DCB"/>
    <w:rsid w:val="00466F46"/>
    <w:rsid w:val="00467B99"/>
    <w:rsid w:val="00471894"/>
    <w:rsid w:val="0047195B"/>
    <w:rsid w:val="004728A9"/>
    <w:rsid w:val="00472BEA"/>
    <w:rsid w:val="004739A5"/>
    <w:rsid w:val="004740FA"/>
    <w:rsid w:val="00474DA2"/>
    <w:rsid w:val="004754A0"/>
    <w:rsid w:val="004761B8"/>
    <w:rsid w:val="00476753"/>
    <w:rsid w:val="00476AB5"/>
    <w:rsid w:val="00476AF4"/>
    <w:rsid w:val="00480E8D"/>
    <w:rsid w:val="00481876"/>
    <w:rsid w:val="004825CB"/>
    <w:rsid w:val="00483DD0"/>
    <w:rsid w:val="00484502"/>
    <w:rsid w:val="004849A6"/>
    <w:rsid w:val="0048532A"/>
    <w:rsid w:val="0048567F"/>
    <w:rsid w:val="0048570D"/>
    <w:rsid w:val="004860A3"/>
    <w:rsid w:val="0048655C"/>
    <w:rsid w:val="00487894"/>
    <w:rsid w:val="00487A35"/>
    <w:rsid w:val="004901AC"/>
    <w:rsid w:val="004929E7"/>
    <w:rsid w:val="004939B4"/>
    <w:rsid w:val="00493CA7"/>
    <w:rsid w:val="00494E5F"/>
    <w:rsid w:val="00495979"/>
    <w:rsid w:val="004961B8"/>
    <w:rsid w:val="00496F32"/>
    <w:rsid w:val="0049785B"/>
    <w:rsid w:val="004A1048"/>
    <w:rsid w:val="004A3003"/>
    <w:rsid w:val="004A38A1"/>
    <w:rsid w:val="004A46A2"/>
    <w:rsid w:val="004A5CE9"/>
    <w:rsid w:val="004A6BB3"/>
    <w:rsid w:val="004A70B6"/>
    <w:rsid w:val="004A747C"/>
    <w:rsid w:val="004A7594"/>
    <w:rsid w:val="004A7609"/>
    <w:rsid w:val="004B00A6"/>
    <w:rsid w:val="004B05DF"/>
    <w:rsid w:val="004B0866"/>
    <w:rsid w:val="004B0988"/>
    <w:rsid w:val="004B0C12"/>
    <w:rsid w:val="004B0F3B"/>
    <w:rsid w:val="004B0F51"/>
    <w:rsid w:val="004B13D9"/>
    <w:rsid w:val="004B1EB0"/>
    <w:rsid w:val="004B35C8"/>
    <w:rsid w:val="004B37FE"/>
    <w:rsid w:val="004B4E18"/>
    <w:rsid w:val="004B5B70"/>
    <w:rsid w:val="004B695D"/>
    <w:rsid w:val="004B6C9D"/>
    <w:rsid w:val="004B7774"/>
    <w:rsid w:val="004B7E87"/>
    <w:rsid w:val="004C05FE"/>
    <w:rsid w:val="004C2D69"/>
    <w:rsid w:val="004C2FCE"/>
    <w:rsid w:val="004C4E70"/>
    <w:rsid w:val="004C5D29"/>
    <w:rsid w:val="004C609E"/>
    <w:rsid w:val="004C6874"/>
    <w:rsid w:val="004C7AF6"/>
    <w:rsid w:val="004C7CC7"/>
    <w:rsid w:val="004D05D6"/>
    <w:rsid w:val="004D0727"/>
    <w:rsid w:val="004D1835"/>
    <w:rsid w:val="004D1EA2"/>
    <w:rsid w:val="004D28AC"/>
    <w:rsid w:val="004D2D61"/>
    <w:rsid w:val="004D30FC"/>
    <w:rsid w:val="004D3E55"/>
    <w:rsid w:val="004D40AB"/>
    <w:rsid w:val="004D418D"/>
    <w:rsid w:val="004D42B8"/>
    <w:rsid w:val="004D466F"/>
    <w:rsid w:val="004D4CE7"/>
    <w:rsid w:val="004D5B8E"/>
    <w:rsid w:val="004D5D7D"/>
    <w:rsid w:val="004D5FF8"/>
    <w:rsid w:val="004E0984"/>
    <w:rsid w:val="004E0C25"/>
    <w:rsid w:val="004E137E"/>
    <w:rsid w:val="004E1B89"/>
    <w:rsid w:val="004E1FE5"/>
    <w:rsid w:val="004E223E"/>
    <w:rsid w:val="004E24BF"/>
    <w:rsid w:val="004E2A0A"/>
    <w:rsid w:val="004E2A0B"/>
    <w:rsid w:val="004E34DA"/>
    <w:rsid w:val="004E3583"/>
    <w:rsid w:val="004E3F61"/>
    <w:rsid w:val="004E4038"/>
    <w:rsid w:val="004E49C8"/>
    <w:rsid w:val="004E5986"/>
    <w:rsid w:val="004E5B90"/>
    <w:rsid w:val="004E7B78"/>
    <w:rsid w:val="004F0265"/>
    <w:rsid w:val="004F041C"/>
    <w:rsid w:val="004F0896"/>
    <w:rsid w:val="004F1555"/>
    <w:rsid w:val="004F1A02"/>
    <w:rsid w:val="004F1DDF"/>
    <w:rsid w:val="004F2C29"/>
    <w:rsid w:val="004F2D0A"/>
    <w:rsid w:val="004F3069"/>
    <w:rsid w:val="004F3A5D"/>
    <w:rsid w:val="004F4507"/>
    <w:rsid w:val="004F4DD9"/>
    <w:rsid w:val="004F5089"/>
    <w:rsid w:val="004F529F"/>
    <w:rsid w:val="004F5334"/>
    <w:rsid w:val="004F5D9B"/>
    <w:rsid w:val="004F5FC3"/>
    <w:rsid w:val="004F669F"/>
    <w:rsid w:val="004F6A3D"/>
    <w:rsid w:val="004F6A58"/>
    <w:rsid w:val="004F7697"/>
    <w:rsid w:val="004F796D"/>
    <w:rsid w:val="00500C9B"/>
    <w:rsid w:val="00500FF0"/>
    <w:rsid w:val="005013CB"/>
    <w:rsid w:val="00502F2F"/>
    <w:rsid w:val="0050361E"/>
    <w:rsid w:val="00503EE4"/>
    <w:rsid w:val="0050407F"/>
    <w:rsid w:val="005046F2"/>
    <w:rsid w:val="00505B1B"/>
    <w:rsid w:val="00506119"/>
    <w:rsid w:val="00506153"/>
    <w:rsid w:val="00506352"/>
    <w:rsid w:val="0050691E"/>
    <w:rsid w:val="00510C3E"/>
    <w:rsid w:val="00511607"/>
    <w:rsid w:val="00511EF5"/>
    <w:rsid w:val="005120CA"/>
    <w:rsid w:val="0051216C"/>
    <w:rsid w:val="00512DDF"/>
    <w:rsid w:val="00512E3B"/>
    <w:rsid w:val="005140D5"/>
    <w:rsid w:val="00514654"/>
    <w:rsid w:val="00514FD1"/>
    <w:rsid w:val="00515281"/>
    <w:rsid w:val="00515B99"/>
    <w:rsid w:val="00516557"/>
    <w:rsid w:val="005211DF"/>
    <w:rsid w:val="00521AFA"/>
    <w:rsid w:val="0052211D"/>
    <w:rsid w:val="005225FB"/>
    <w:rsid w:val="00522686"/>
    <w:rsid w:val="00524258"/>
    <w:rsid w:val="005243D2"/>
    <w:rsid w:val="00525411"/>
    <w:rsid w:val="005256B5"/>
    <w:rsid w:val="00525846"/>
    <w:rsid w:val="0053074D"/>
    <w:rsid w:val="00530B2B"/>
    <w:rsid w:val="00530BD9"/>
    <w:rsid w:val="00530EE6"/>
    <w:rsid w:val="0053122A"/>
    <w:rsid w:val="00531B7E"/>
    <w:rsid w:val="00531D06"/>
    <w:rsid w:val="005322F4"/>
    <w:rsid w:val="00532AB1"/>
    <w:rsid w:val="00533E8E"/>
    <w:rsid w:val="005343FF"/>
    <w:rsid w:val="00536459"/>
    <w:rsid w:val="0053668F"/>
    <w:rsid w:val="00540651"/>
    <w:rsid w:val="00540FED"/>
    <w:rsid w:val="0054229E"/>
    <w:rsid w:val="00542493"/>
    <w:rsid w:val="00543032"/>
    <w:rsid w:val="0054309B"/>
    <w:rsid w:val="00543784"/>
    <w:rsid w:val="00544088"/>
    <w:rsid w:val="005452BD"/>
    <w:rsid w:val="0054536C"/>
    <w:rsid w:val="00545F4F"/>
    <w:rsid w:val="005466D4"/>
    <w:rsid w:val="00546B9F"/>
    <w:rsid w:val="00547323"/>
    <w:rsid w:val="0054764F"/>
    <w:rsid w:val="00547AEE"/>
    <w:rsid w:val="00550774"/>
    <w:rsid w:val="00551AF9"/>
    <w:rsid w:val="00551B9F"/>
    <w:rsid w:val="00553258"/>
    <w:rsid w:val="005532D8"/>
    <w:rsid w:val="005541D7"/>
    <w:rsid w:val="005553A9"/>
    <w:rsid w:val="00555AE3"/>
    <w:rsid w:val="00555BFD"/>
    <w:rsid w:val="005560E3"/>
    <w:rsid w:val="005579ED"/>
    <w:rsid w:val="00557D59"/>
    <w:rsid w:val="00560C0B"/>
    <w:rsid w:val="005611AB"/>
    <w:rsid w:val="005625EA"/>
    <w:rsid w:val="005635FA"/>
    <w:rsid w:val="005639CF"/>
    <w:rsid w:val="00563E82"/>
    <w:rsid w:val="00564167"/>
    <w:rsid w:val="00566076"/>
    <w:rsid w:val="005664AB"/>
    <w:rsid w:val="005668C2"/>
    <w:rsid w:val="005675ED"/>
    <w:rsid w:val="00567F56"/>
    <w:rsid w:val="005703B9"/>
    <w:rsid w:val="005709F2"/>
    <w:rsid w:val="00570F27"/>
    <w:rsid w:val="00572302"/>
    <w:rsid w:val="005730B7"/>
    <w:rsid w:val="00573692"/>
    <w:rsid w:val="00574343"/>
    <w:rsid w:val="0057449E"/>
    <w:rsid w:val="00575996"/>
    <w:rsid w:val="00575F35"/>
    <w:rsid w:val="005762E4"/>
    <w:rsid w:val="005763BC"/>
    <w:rsid w:val="00576913"/>
    <w:rsid w:val="00577007"/>
    <w:rsid w:val="005775BA"/>
    <w:rsid w:val="00580971"/>
    <w:rsid w:val="00580E76"/>
    <w:rsid w:val="00580E97"/>
    <w:rsid w:val="00582186"/>
    <w:rsid w:val="0058253D"/>
    <w:rsid w:val="00583502"/>
    <w:rsid w:val="00583E1E"/>
    <w:rsid w:val="00583FDB"/>
    <w:rsid w:val="005840A6"/>
    <w:rsid w:val="00584413"/>
    <w:rsid w:val="005845D2"/>
    <w:rsid w:val="00585523"/>
    <w:rsid w:val="005855E5"/>
    <w:rsid w:val="00585CF0"/>
    <w:rsid w:val="005928DD"/>
    <w:rsid w:val="00593640"/>
    <w:rsid w:val="005944CE"/>
    <w:rsid w:val="005950BC"/>
    <w:rsid w:val="005958CD"/>
    <w:rsid w:val="0059777E"/>
    <w:rsid w:val="005A020C"/>
    <w:rsid w:val="005A06CD"/>
    <w:rsid w:val="005A26A9"/>
    <w:rsid w:val="005A2ADE"/>
    <w:rsid w:val="005A339C"/>
    <w:rsid w:val="005A4118"/>
    <w:rsid w:val="005A4D36"/>
    <w:rsid w:val="005A55BA"/>
    <w:rsid w:val="005A5A6C"/>
    <w:rsid w:val="005A5F06"/>
    <w:rsid w:val="005A6197"/>
    <w:rsid w:val="005A6FDA"/>
    <w:rsid w:val="005A70EC"/>
    <w:rsid w:val="005A755D"/>
    <w:rsid w:val="005B05F1"/>
    <w:rsid w:val="005B09D2"/>
    <w:rsid w:val="005B0D0A"/>
    <w:rsid w:val="005B1469"/>
    <w:rsid w:val="005B2636"/>
    <w:rsid w:val="005B2690"/>
    <w:rsid w:val="005B3BEC"/>
    <w:rsid w:val="005B3DDA"/>
    <w:rsid w:val="005B408F"/>
    <w:rsid w:val="005B4D81"/>
    <w:rsid w:val="005B54A3"/>
    <w:rsid w:val="005C064A"/>
    <w:rsid w:val="005C1BCE"/>
    <w:rsid w:val="005C2413"/>
    <w:rsid w:val="005C31D0"/>
    <w:rsid w:val="005C46AB"/>
    <w:rsid w:val="005C5C6E"/>
    <w:rsid w:val="005C6CDB"/>
    <w:rsid w:val="005C713F"/>
    <w:rsid w:val="005D015F"/>
    <w:rsid w:val="005D1518"/>
    <w:rsid w:val="005D1F26"/>
    <w:rsid w:val="005D21AF"/>
    <w:rsid w:val="005D220F"/>
    <w:rsid w:val="005D2B1C"/>
    <w:rsid w:val="005D35B4"/>
    <w:rsid w:val="005D363A"/>
    <w:rsid w:val="005D3A79"/>
    <w:rsid w:val="005D3C3D"/>
    <w:rsid w:val="005D3FC1"/>
    <w:rsid w:val="005D620A"/>
    <w:rsid w:val="005D6A4D"/>
    <w:rsid w:val="005D7C25"/>
    <w:rsid w:val="005E1567"/>
    <w:rsid w:val="005E1CF0"/>
    <w:rsid w:val="005E2DE2"/>
    <w:rsid w:val="005E31E4"/>
    <w:rsid w:val="005E3AB9"/>
    <w:rsid w:val="005E3D94"/>
    <w:rsid w:val="005E5282"/>
    <w:rsid w:val="005E5F20"/>
    <w:rsid w:val="005E60B4"/>
    <w:rsid w:val="005E61B0"/>
    <w:rsid w:val="005E69A0"/>
    <w:rsid w:val="005E7042"/>
    <w:rsid w:val="005E7339"/>
    <w:rsid w:val="005E7B1C"/>
    <w:rsid w:val="005E7BD3"/>
    <w:rsid w:val="005F02AD"/>
    <w:rsid w:val="005F0CAF"/>
    <w:rsid w:val="005F136F"/>
    <w:rsid w:val="005F18EC"/>
    <w:rsid w:val="005F1914"/>
    <w:rsid w:val="005F1A91"/>
    <w:rsid w:val="005F31C5"/>
    <w:rsid w:val="005F3BEA"/>
    <w:rsid w:val="005F4BA8"/>
    <w:rsid w:val="005F5F23"/>
    <w:rsid w:val="005F6195"/>
    <w:rsid w:val="005F6B94"/>
    <w:rsid w:val="005F6EFC"/>
    <w:rsid w:val="005F7B79"/>
    <w:rsid w:val="005F7EB3"/>
    <w:rsid w:val="005F7F7E"/>
    <w:rsid w:val="00600F38"/>
    <w:rsid w:val="00601AB5"/>
    <w:rsid w:val="00601B68"/>
    <w:rsid w:val="006022B3"/>
    <w:rsid w:val="0060305A"/>
    <w:rsid w:val="00603C1D"/>
    <w:rsid w:val="0060527E"/>
    <w:rsid w:val="00605CD9"/>
    <w:rsid w:val="0060610A"/>
    <w:rsid w:val="00606EC6"/>
    <w:rsid w:val="006076FB"/>
    <w:rsid w:val="00607CA0"/>
    <w:rsid w:val="00610081"/>
    <w:rsid w:val="00611092"/>
    <w:rsid w:val="00611475"/>
    <w:rsid w:val="00612F97"/>
    <w:rsid w:val="006133CD"/>
    <w:rsid w:val="00614220"/>
    <w:rsid w:val="00614ADF"/>
    <w:rsid w:val="00617987"/>
    <w:rsid w:val="00617DD0"/>
    <w:rsid w:val="0062026F"/>
    <w:rsid w:val="0062144B"/>
    <w:rsid w:val="00621B69"/>
    <w:rsid w:val="006225FF"/>
    <w:rsid w:val="00622720"/>
    <w:rsid w:val="006228F6"/>
    <w:rsid w:val="00623077"/>
    <w:rsid w:val="006244E5"/>
    <w:rsid w:val="00625846"/>
    <w:rsid w:val="00627E7B"/>
    <w:rsid w:val="00630382"/>
    <w:rsid w:val="00631513"/>
    <w:rsid w:val="00631914"/>
    <w:rsid w:val="00631A4D"/>
    <w:rsid w:val="0063214C"/>
    <w:rsid w:val="006321B3"/>
    <w:rsid w:val="00632369"/>
    <w:rsid w:val="00633A7E"/>
    <w:rsid w:val="00633AAA"/>
    <w:rsid w:val="00633D70"/>
    <w:rsid w:val="0063437C"/>
    <w:rsid w:val="00635E67"/>
    <w:rsid w:val="00637836"/>
    <w:rsid w:val="006409EF"/>
    <w:rsid w:val="00640B0D"/>
    <w:rsid w:val="00642982"/>
    <w:rsid w:val="00642FD3"/>
    <w:rsid w:val="0064391E"/>
    <w:rsid w:val="006445FF"/>
    <w:rsid w:val="00644B32"/>
    <w:rsid w:val="00644D0B"/>
    <w:rsid w:val="00646156"/>
    <w:rsid w:val="00647471"/>
    <w:rsid w:val="006504C7"/>
    <w:rsid w:val="0065094F"/>
    <w:rsid w:val="00650A52"/>
    <w:rsid w:val="00651BD6"/>
    <w:rsid w:val="00651D0A"/>
    <w:rsid w:val="00652AC3"/>
    <w:rsid w:val="00652DAC"/>
    <w:rsid w:val="006535E7"/>
    <w:rsid w:val="00653BCC"/>
    <w:rsid w:val="00654D57"/>
    <w:rsid w:val="00655C87"/>
    <w:rsid w:val="00656130"/>
    <w:rsid w:val="00656C5D"/>
    <w:rsid w:val="00656C89"/>
    <w:rsid w:val="00656D43"/>
    <w:rsid w:val="0065709E"/>
    <w:rsid w:val="0065725B"/>
    <w:rsid w:val="006573F3"/>
    <w:rsid w:val="00657AD8"/>
    <w:rsid w:val="0066043E"/>
    <w:rsid w:val="006604D7"/>
    <w:rsid w:val="00660554"/>
    <w:rsid w:val="00660FF8"/>
    <w:rsid w:val="00662AF4"/>
    <w:rsid w:val="00662EBC"/>
    <w:rsid w:val="00662F50"/>
    <w:rsid w:val="006636D0"/>
    <w:rsid w:val="00663AF3"/>
    <w:rsid w:val="00664006"/>
    <w:rsid w:val="00664021"/>
    <w:rsid w:val="00664B59"/>
    <w:rsid w:val="006655DA"/>
    <w:rsid w:val="006664CA"/>
    <w:rsid w:val="00667A22"/>
    <w:rsid w:val="00667CF8"/>
    <w:rsid w:val="0067166F"/>
    <w:rsid w:val="006728CE"/>
    <w:rsid w:val="0067335C"/>
    <w:rsid w:val="00673618"/>
    <w:rsid w:val="0067452E"/>
    <w:rsid w:val="0067492C"/>
    <w:rsid w:val="00674A49"/>
    <w:rsid w:val="00675E16"/>
    <w:rsid w:val="00675FC1"/>
    <w:rsid w:val="00676CB7"/>
    <w:rsid w:val="0067735D"/>
    <w:rsid w:val="00677566"/>
    <w:rsid w:val="00680E2D"/>
    <w:rsid w:val="0068147B"/>
    <w:rsid w:val="0068188A"/>
    <w:rsid w:val="00682437"/>
    <w:rsid w:val="0068250E"/>
    <w:rsid w:val="0068288D"/>
    <w:rsid w:val="00682D21"/>
    <w:rsid w:val="00683314"/>
    <w:rsid w:val="006834CF"/>
    <w:rsid w:val="00683D10"/>
    <w:rsid w:val="006841C8"/>
    <w:rsid w:val="00684BBF"/>
    <w:rsid w:val="00684CA5"/>
    <w:rsid w:val="006853A0"/>
    <w:rsid w:val="006864DB"/>
    <w:rsid w:val="0068767F"/>
    <w:rsid w:val="00690AE7"/>
    <w:rsid w:val="00692FBB"/>
    <w:rsid w:val="00693B8C"/>
    <w:rsid w:val="00694BF4"/>
    <w:rsid w:val="006958BA"/>
    <w:rsid w:val="00696AEE"/>
    <w:rsid w:val="00697524"/>
    <w:rsid w:val="0069763E"/>
    <w:rsid w:val="00697B8D"/>
    <w:rsid w:val="006A17BE"/>
    <w:rsid w:val="006A1A2A"/>
    <w:rsid w:val="006A1B20"/>
    <w:rsid w:val="006A1C2C"/>
    <w:rsid w:val="006A36BE"/>
    <w:rsid w:val="006A531C"/>
    <w:rsid w:val="006A601C"/>
    <w:rsid w:val="006A6AA1"/>
    <w:rsid w:val="006A707F"/>
    <w:rsid w:val="006A7B85"/>
    <w:rsid w:val="006A7E5D"/>
    <w:rsid w:val="006B0964"/>
    <w:rsid w:val="006B13A5"/>
    <w:rsid w:val="006B1AB5"/>
    <w:rsid w:val="006B1AE2"/>
    <w:rsid w:val="006B262D"/>
    <w:rsid w:val="006B2885"/>
    <w:rsid w:val="006B3370"/>
    <w:rsid w:val="006B3AF0"/>
    <w:rsid w:val="006B4DB9"/>
    <w:rsid w:val="006B5206"/>
    <w:rsid w:val="006B5571"/>
    <w:rsid w:val="006B5749"/>
    <w:rsid w:val="006B5E8D"/>
    <w:rsid w:val="006B603F"/>
    <w:rsid w:val="006B67BB"/>
    <w:rsid w:val="006C05A5"/>
    <w:rsid w:val="006C1B27"/>
    <w:rsid w:val="006C1D22"/>
    <w:rsid w:val="006C25CC"/>
    <w:rsid w:val="006C2B89"/>
    <w:rsid w:val="006C3BEA"/>
    <w:rsid w:val="006C6168"/>
    <w:rsid w:val="006C6ACA"/>
    <w:rsid w:val="006C7552"/>
    <w:rsid w:val="006C76A4"/>
    <w:rsid w:val="006D0569"/>
    <w:rsid w:val="006D077B"/>
    <w:rsid w:val="006D0897"/>
    <w:rsid w:val="006D1588"/>
    <w:rsid w:val="006D20F5"/>
    <w:rsid w:val="006D2329"/>
    <w:rsid w:val="006D3209"/>
    <w:rsid w:val="006D478A"/>
    <w:rsid w:val="006D4C01"/>
    <w:rsid w:val="006D58EC"/>
    <w:rsid w:val="006D7CAF"/>
    <w:rsid w:val="006E07F4"/>
    <w:rsid w:val="006E10AC"/>
    <w:rsid w:val="006E1565"/>
    <w:rsid w:val="006E197C"/>
    <w:rsid w:val="006E3307"/>
    <w:rsid w:val="006E5E71"/>
    <w:rsid w:val="006E7496"/>
    <w:rsid w:val="006F13B1"/>
    <w:rsid w:val="006F2A87"/>
    <w:rsid w:val="006F2B1F"/>
    <w:rsid w:val="006F3273"/>
    <w:rsid w:val="006F636D"/>
    <w:rsid w:val="006F6C3A"/>
    <w:rsid w:val="006F7AFF"/>
    <w:rsid w:val="006F7CB0"/>
    <w:rsid w:val="0070046E"/>
    <w:rsid w:val="0070062E"/>
    <w:rsid w:val="007014AA"/>
    <w:rsid w:val="007017F5"/>
    <w:rsid w:val="00701E6F"/>
    <w:rsid w:val="00702212"/>
    <w:rsid w:val="007023A7"/>
    <w:rsid w:val="00702986"/>
    <w:rsid w:val="00703350"/>
    <w:rsid w:val="0070542D"/>
    <w:rsid w:val="007064AE"/>
    <w:rsid w:val="0071015F"/>
    <w:rsid w:val="00711F23"/>
    <w:rsid w:val="00712CE8"/>
    <w:rsid w:val="007139D5"/>
    <w:rsid w:val="00713A9B"/>
    <w:rsid w:val="007141B4"/>
    <w:rsid w:val="007141F6"/>
    <w:rsid w:val="007148F2"/>
    <w:rsid w:val="00715249"/>
    <w:rsid w:val="007157DE"/>
    <w:rsid w:val="00716327"/>
    <w:rsid w:val="00716BEA"/>
    <w:rsid w:val="00716C8E"/>
    <w:rsid w:val="0071770E"/>
    <w:rsid w:val="00720769"/>
    <w:rsid w:val="00721987"/>
    <w:rsid w:val="00722374"/>
    <w:rsid w:val="007225B9"/>
    <w:rsid w:val="007234A2"/>
    <w:rsid w:val="00723847"/>
    <w:rsid w:val="00725D9B"/>
    <w:rsid w:val="00725DBF"/>
    <w:rsid w:val="00726039"/>
    <w:rsid w:val="0072622D"/>
    <w:rsid w:val="0072623C"/>
    <w:rsid w:val="0072717B"/>
    <w:rsid w:val="00727578"/>
    <w:rsid w:val="00727C33"/>
    <w:rsid w:val="00727C34"/>
    <w:rsid w:val="007302DF"/>
    <w:rsid w:val="007312F3"/>
    <w:rsid w:val="007313A3"/>
    <w:rsid w:val="00731998"/>
    <w:rsid w:val="00731BAF"/>
    <w:rsid w:val="00732189"/>
    <w:rsid w:val="0073277B"/>
    <w:rsid w:val="007344AD"/>
    <w:rsid w:val="007344B6"/>
    <w:rsid w:val="007345DC"/>
    <w:rsid w:val="007359B5"/>
    <w:rsid w:val="00735EDA"/>
    <w:rsid w:val="007378BF"/>
    <w:rsid w:val="00737D75"/>
    <w:rsid w:val="00737EF6"/>
    <w:rsid w:val="00737F68"/>
    <w:rsid w:val="00740C76"/>
    <w:rsid w:val="00741E10"/>
    <w:rsid w:val="00742133"/>
    <w:rsid w:val="007423B2"/>
    <w:rsid w:val="007436F5"/>
    <w:rsid w:val="00743E0E"/>
    <w:rsid w:val="00744AA5"/>
    <w:rsid w:val="00744F2F"/>
    <w:rsid w:val="0074570B"/>
    <w:rsid w:val="00745AD8"/>
    <w:rsid w:val="00746752"/>
    <w:rsid w:val="00747268"/>
    <w:rsid w:val="007500B5"/>
    <w:rsid w:val="007511FB"/>
    <w:rsid w:val="007525EF"/>
    <w:rsid w:val="0075271D"/>
    <w:rsid w:val="00752A7C"/>
    <w:rsid w:val="00752EB0"/>
    <w:rsid w:val="007537CD"/>
    <w:rsid w:val="00753C5D"/>
    <w:rsid w:val="0075462B"/>
    <w:rsid w:val="007558A8"/>
    <w:rsid w:val="007562EE"/>
    <w:rsid w:val="0075717A"/>
    <w:rsid w:val="007574F7"/>
    <w:rsid w:val="00762FDF"/>
    <w:rsid w:val="00763358"/>
    <w:rsid w:val="007635AF"/>
    <w:rsid w:val="0076387A"/>
    <w:rsid w:val="00763CBD"/>
    <w:rsid w:val="00763CC9"/>
    <w:rsid w:val="00764163"/>
    <w:rsid w:val="0076477A"/>
    <w:rsid w:val="00764D6D"/>
    <w:rsid w:val="00764E0E"/>
    <w:rsid w:val="00765149"/>
    <w:rsid w:val="007651FB"/>
    <w:rsid w:val="0076648A"/>
    <w:rsid w:val="00767912"/>
    <w:rsid w:val="00767936"/>
    <w:rsid w:val="00771062"/>
    <w:rsid w:val="00771B7B"/>
    <w:rsid w:val="00771E61"/>
    <w:rsid w:val="00773C07"/>
    <w:rsid w:val="00777897"/>
    <w:rsid w:val="007778CB"/>
    <w:rsid w:val="00777AAF"/>
    <w:rsid w:val="007801A4"/>
    <w:rsid w:val="0078091F"/>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336E"/>
    <w:rsid w:val="00793E2D"/>
    <w:rsid w:val="0079543B"/>
    <w:rsid w:val="007966DE"/>
    <w:rsid w:val="00796DE6"/>
    <w:rsid w:val="00797757"/>
    <w:rsid w:val="0079783A"/>
    <w:rsid w:val="00797A9E"/>
    <w:rsid w:val="007A028E"/>
    <w:rsid w:val="007A02C0"/>
    <w:rsid w:val="007A0957"/>
    <w:rsid w:val="007A0C8D"/>
    <w:rsid w:val="007A0DA0"/>
    <w:rsid w:val="007A1447"/>
    <w:rsid w:val="007A1A80"/>
    <w:rsid w:val="007A2726"/>
    <w:rsid w:val="007A34EB"/>
    <w:rsid w:val="007A3649"/>
    <w:rsid w:val="007A3841"/>
    <w:rsid w:val="007A3A89"/>
    <w:rsid w:val="007A470D"/>
    <w:rsid w:val="007A4F25"/>
    <w:rsid w:val="007A4FFC"/>
    <w:rsid w:val="007A522D"/>
    <w:rsid w:val="007A5331"/>
    <w:rsid w:val="007A6CC8"/>
    <w:rsid w:val="007A7131"/>
    <w:rsid w:val="007B02CB"/>
    <w:rsid w:val="007B0406"/>
    <w:rsid w:val="007B0A5B"/>
    <w:rsid w:val="007B0C9B"/>
    <w:rsid w:val="007B15A6"/>
    <w:rsid w:val="007B16F0"/>
    <w:rsid w:val="007B1791"/>
    <w:rsid w:val="007B1B1D"/>
    <w:rsid w:val="007B1EEA"/>
    <w:rsid w:val="007B2910"/>
    <w:rsid w:val="007B2B37"/>
    <w:rsid w:val="007B2C96"/>
    <w:rsid w:val="007B35DC"/>
    <w:rsid w:val="007B3A22"/>
    <w:rsid w:val="007B3CA7"/>
    <w:rsid w:val="007B4591"/>
    <w:rsid w:val="007B5123"/>
    <w:rsid w:val="007B605A"/>
    <w:rsid w:val="007B736F"/>
    <w:rsid w:val="007C04A5"/>
    <w:rsid w:val="007C075A"/>
    <w:rsid w:val="007C1A16"/>
    <w:rsid w:val="007C276B"/>
    <w:rsid w:val="007C537B"/>
    <w:rsid w:val="007C5D94"/>
    <w:rsid w:val="007C5F28"/>
    <w:rsid w:val="007C64D3"/>
    <w:rsid w:val="007D0022"/>
    <w:rsid w:val="007D06B0"/>
    <w:rsid w:val="007D1F20"/>
    <w:rsid w:val="007D25FD"/>
    <w:rsid w:val="007D270D"/>
    <w:rsid w:val="007D3914"/>
    <w:rsid w:val="007D49E4"/>
    <w:rsid w:val="007D4E8E"/>
    <w:rsid w:val="007D54AC"/>
    <w:rsid w:val="007D7628"/>
    <w:rsid w:val="007D7C7C"/>
    <w:rsid w:val="007D7F62"/>
    <w:rsid w:val="007E0A05"/>
    <w:rsid w:val="007E0B58"/>
    <w:rsid w:val="007E1869"/>
    <w:rsid w:val="007E1E01"/>
    <w:rsid w:val="007E3086"/>
    <w:rsid w:val="007E3BDF"/>
    <w:rsid w:val="007E4039"/>
    <w:rsid w:val="007E5511"/>
    <w:rsid w:val="007E5DDC"/>
    <w:rsid w:val="007E6018"/>
    <w:rsid w:val="007E6E96"/>
    <w:rsid w:val="007E7EA2"/>
    <w:rsid w:val="007F0D9F"/>
    <w:rsid w:val="007F2078"/>
    <w:rsid w:val="007F2266"/>
    <w:rsid w:val="007F2FBE"/>
    <w:rsid w:val="007F3EB3"/>
    <w:rsid w:val="007F44B2"/>
    <w:rsid w:val="007F6FC5"/>
    <w:rsid w:val="008009FF"/>
    <w:rsid w:val="00800CAF"/>
    <w:rsid w:val="00800EF3"/>
    <w:rsid w:val="0080183F"/>
    <w:rsid w:val="00801ABD"/>
    <w:rsid w:val="00801CE5"/>
    <w:rsid w:val="00804080"/>
    <w:rsid w:val="0080413D"/>
    <w:rsid w:val="00804282"/>
    <w:rsid w:val="00804889"/>
    <w:rsid w:val="00804CA7"/>
    <w:rsid w:val="00804FB4"/>
    <w:rsid w:val="00805C81"/>
    <w:rsid w:val="00807249"/>
    <w:rsid w:val="0080728D"/>
    <w:rsid w:val="00810999"/>
    <w:rsid w:val="008121A8"/>
    <w:rsid w:val="0081221A"/>
    <w:rsid w:val="0081244B"/>
    <w:rsid w:val="0081369A"/>
    <w:rsid w:val="0081373E"/>
    <w:rsid w:val="008157E2"/>
    <w:rsid w:val="00815910"/>
    <w:rsid w:val="008172B7"/>
    <w:rsid w:val="00817ED9"/>
    <w:rsid w:val="008201DD"/>
    <w:rsid w:val="00820460"/>
    <w:rsid w:val="008212B5"/>
    <w:rsid w:val="008226DE"/>
    <w:rsid w:val="008229EC"/>
    <w:rsid w:val="00822C3E"/>
    <w:rsid w:val="00822CF7"/>
    <w:rsid w:val="008234DF"/>
    <w:rsid w:val="0082364D"/>
    <w:rsid w:val="0082484C"/>
    <w:rsid w:val="0082490C"/>
    <w:rsid w:val="00824CBB"/>
    <w:rsid w:val="00824E97"/>
    <w:rsid w:val="008257FB"/>
    <w:rsid w:val="0082636C"/>
    <w:rsid w:val="00826915"/>
    <w:rsid w:val="0082697E"/>
    <w:rsid w:val="00826AE5"/>
    <w:rsid w:val="00826F7F"/>
    <w:rsid w:val="00827568"/>
    <w:rsid w:val="00827867"/>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1B52"/>
    <w:rsid w:val="0084326D"/>
    <w:rsid w:val="008443F8"/>
    <w:rsid w:val="00844E05"/>
    <w:rsid w:val="00845F7D"/>
    <w:rsid w:val="0084722C"/>
    <w:rsid w:val="00847E64"/>
    <w:rsid w:val="008500C4"/>
    <w:rsid w:val="00851FD6"/>
    <w:rsid w:val="00855C4E"/>
    <w:rsid w:val="0085603D"/>
    <w:rsid w:val="00856788"/>
    <w:rsid w:val="00856DB2"/>
    <w:rsid w:val="00857F77"/>
    <w:rsid w:val="00860A97"/>
    <w:rsid w:val="008629CB"/>
    <w:rsid w:val="008652A8"/>
    <w:rsid w:val="0086597C"/>
    <w:rsid w:val="00865FFF"/>
    <w:rsid w:val="00866E5B"/>
    <w:rsid w:val="00867B46"/>
    <w:rsid w:val="00867F70"/>
    <w:rsid w:val="0087039E"/>
    <w:rsid w:val="00870A64"/>
    <w:rsid w:val="00870D06"/>
    <w:rsid w:val="008724FD"/>
    <w:rsid w:val="008739F7"/>
    <w:rsid w:val="00874883"/>
    <w:rsid w:val="00874951"/>
    <w:rsid w:val="00874E1D"/>
    <w:rsid w:val="008755E7"/>
    <w:rsid w:val="00875DEF"/>
    <w:rsid w:val="0087720A"/>
    <w:rsid w:val="00877A48"/>
    <w:rsid w:val="00880941"/>
    <w:rsid w:val="00880F7E"/>
    <w:rsid w:val="00881119"/>
    <w:rsid w:val="00881780"/>
    <w:rsid w:val="00882E00"/>
    <w:rsid w:val="00883253"/>
    <w:rsid w:val="0088349D"/>
    <w:rsid w:val="008855CF"/>
    <w:rsid w:val="008863BC"/>
    <w:rsid w:val="00887801"/>
    <w:rsid w:val="0089022A"/>
    <w:rsid w:val="00891950"/>
    <w:rsid w:val="00891A66"/>
    <w:rsid w:val="00891C59"/>
    <w:rsid w:val="00891FEE"/>
    <w:rsid w:val="00892436"/>
    <w:rsid w:val="00892D05"/>
    <w:rsid w:val="008930BF"/>
    <w:rsid w:val="00893701"/>
    <w:rsid w:val="00893C36"/>
    <w:rsid w:val="00894C12"/>
    <w:rsid w:val="00894CB3"/>
    <w:rsid w:val="00896D77"/>
    <w:rsid w:val="00896EDC"/>
    <w:rsid w:val="00897455"/>
    <w:rsid w:val="008975E9"/>
    <w:rsid w:val="008A0585"/>
    <w:rsid w:val="008A0873"/>
    <w:rsid w:val="008A462C"/>
    <w:rsid w:val="008A54CA"/>
    <w:rsid w:val="008A5D9B"/>
    <w:rsid w:val="008A5F63"/>
    <w:rsid w:val="008A64DB"/>
    <w:rsid w:val="008A6E57"/>
    <w:rsid w:val="008B0081"/>
    <w:rsid w:val="008B0325"/>
    <w:rsid w:val="008B0DA6"/>
    <w:rsid w:val="008B10D6"/>
    <w:rsid w:val="008B17C0"/>
    <w:rsid w:val="008B1EEF"/>
    <w:rsid w:val="008B20F8"/>
    <w:rsid w:val="008B2323"/>
    <w:rsid w:val="008B2992"/>
    <w:rsid w:val="008B3F3C"/>
    <w:rsid w:val="008B43B5"/>
    <w:rsid w:val="008B49CE"/>
    <w:rsid w:val="008B4F0E"/>
    <w:rsid w:val="008B5229"/>
    <w:rsid w:val="008B63E4"/>
    <w:rsid w:val="008B67F3"/>
    <w:rsid w:val="008C0A81"/>
    <w:rsid w:val="008C0DFB"/>
    <w:rsid w:val="008C131D"/>
    <w:rsid w:val="008C25F2"/>
    <w:rsid w:val="008C6093"/>
    <w:rsid w:val="008C63BF"/>
    <w:rsid w:val="008C6AEA"/>
    <w:rsid w:val="008D096C"/>
    <w:rsid w:val="008D212F"/>
    <w:rsid w:val="008D255D"/>
    <w:rsid w:val="008D6896"/>
    <w:rsid w:val="008D7461"/>
    <w:rsid w:val="008D7849"/>
    <w:rsid w:val="008E05CC"/>
    <w:rsid w:val="008E13EB"/>
    <w:rsid w:val="008E1AAD"/>
    <w:rsid w:val="008E221E"/>
    <w:rsid w:val="008E29B2"/>
    <w:rsid w:val="008E2CF3"/>
    <w:rsid w:val="008E326D"/>
    <w:rsid w:val="008E3717"/>
    <w:rsid w:val="008E398B"/>
    <w:rsid w:val="008E3AF0"/>
    <w:rsid w:val="008E3BA2"/>
    <w:rsid w:val="008E3C07"/>
    <w:rsid w:val="008E46B7"/>
    <w:rsid w:val="008E5056"/>
    <w:rsid w:val="008E5232"/>
    <w:rsid w:val="008E53E6"/>
    <w:rsid w:val="008E6205"/>
    <w:rsid w:val="008E64D4"/>
    <w:rsid w:val="008E65E3"/>
    <w:rsid w:val="008E672C"/>
    <w:rsid w:val="008E6B2A"/>
    <w:rsid w:val="008E7177"/>
    <w:rsid w:val="008E78D8"/>
    <w:rsid w:val="008E79C8"/>
    <w:rsid w:val="008E7BB0"/>
    <w:rsid w:val="008E7BC1"/>
    <w:rsid w:val="008E7C4A"/>
    <w:rsid w:val="008F02BC"/>
    <w:rsid w:val="008F0B66"/>
    <w:rsid w:val="008F1A98"/>
    <w:rsid w:val="008F1B2B"/>
    <w:rsid w:val="008F23E1"/>
    <w:rsid w:val="008F35B5"/>
    <w:rsid w:val="008F3FD3"/>
    <w:rsid w:val="008F465F"/>
    <w:rsid w:val="008F5143"/>
    <w:rsid w:val="008F547B"/>
    <w:rsid w:val="008F64C7"/>
    <w:rsid w:val="008F68CD"/>
    <w:rsid w:val="008F6A71"/>
    <w:rsid w:val="008F7A83"/>
    <w:rsid w:val="008F7B74"/>
    <w:rsid w:val="00900278"/>
    <w:rsid w:val="009009C2"/>
    <w:rsid w:val="00900DD0"/>
    <w:rsid w:val="00901DD7"/>
    <w:rsid w:val="00901E24"/>
    <w:rsid w:val="009049D1"/>
    <w:rsid w:val="009051BC"/>
    <w:rsid w:val="00906525"/>
    <w:rsid w:val="0090701D"/>
    <w:rsid w:val="00907330"/>
    <w:rsid w:val="00910072"/>
    <w:rsid w:val="00911AB0"/>
    <w:rsid w:val="00911D31"/>
    <w:rsid w:val="00912176"/>
    <w:rsid w:val="00912757"/>
    <w:rsid w:val="009128AE"/>
    <w:rsid w:val="00912A1F"/>
    <w:rsid w:val="00913941"/>
    <w:rsid w:val="009147A4"/>
    <w:rsid w:val="009155FA"/>
    <w:rsid w:val="0091678E"/>
    <w:rsid w:val="00916F8B"/>
    <w:rsid w:val="00916FBB"/>
    <w:rsid w:val="009202BB"/>
    <w:rsid w:val="00920485"/>
    <w:rsid w:val="00921074"/>
    <w:rsid w:val="009223CF"/>
    <w:rsid w:val="009233C5"/>
    <w:rsid w:val="0092348A"/>
    <w:rsid w:val="009239CD"/>
    <w:rsid w:val="00923A3F"/>
    <w:rsid w:val="00923DA2"/>
    <w:rsid w:val="009244C6"/>
    <w:rsid w:val="0092540E"/>
    <w:rsid w:val="00926030"/>
    <w:rsid w:val="00926258"/>
    <w:rsid w:val="009264DE"/>
    <w:rsid w:val="00927674"/>
    <w:rsid w:val="0092783E"/>
    <w:rsid w:val="00927C30"/>
    <w:rsid w:val="00931AEA"/>
    <w:rsid w:val="00931FE8"/>
    <w:rsid w:val="00932042"/>
    <w:rsid w:val="009331C0"/>
    <w:rsid w:val="00933337"/>
    <w:rsid w:val="0093512B"/>
    <w:rsid w:val="009367AB"/>
    <w:rsid w:val="00937B7E"/>
    <w:rsid w:val="00940122"/>
    <w:rsid w:val="00940AD7"/>
    <w:rsid w:val="00940E87"/>
    <w:rsid w:val="009417AF"/>
    <w:rsid w:val="009436FE"/>
    <w:rsid w:val="009451BA"/>
    <w:rsid w:val="009464AB"/>
    <w:rsid w:val="00950923"/>
    <w:rsid w:val="009517BB"/>
    <w:rsid w:val="009518D9"/>
    <w:rsid w:val="009527DF"/>
    <w:rsid w:val="00953C6E"/>
    <w:rsid w:val="00953F8E"/>
    <w:rsid w:val="0095433F"/>
    <w:rsid w:val="009546C2"/>
    <w:rsid w:val="00954957"/>
    <w:rsid w:val="00954FC5"/>
    <w:rsid w:val="00955714"/>
    <w:rsid w:val="00955B9E"/>
    <w:rsid w:val="009565A4"/>
    <w:rsid w:val="009577FE"/>
    <w:rsid w:val="0096156B"/>
    <w:rsid w:val="00961CC3"/>
    <w:rsid w:val="00962EC7"/>
    <w:rsid w:val="00963DCB"/>
    <w:rsid w:val="009645DC"/>
    <w:rsid w:val="0097116D"/>
    <w:rsid w:val="009713B9"/>
    <w:rsid w:val="0097161B"/>
    <w:rsid w:val="009742B3"/>
    <w:rsid w:val="00974388"/>
    <w:rsid w:val="0097617A"/>
    <w:rsid w:val="009763C8"/>
    <w:rsid w:val="00976917"/>
    <w:rsid w:val="00976FDB"/>
    <w:rsid w:val="00977359"/>
    <w:rsid w:val="0097794F"/>
    <w:rsid w:val="0098329F"/>
    <w:rsid w:val="00983D32"/>
    <w:rsid w:val="009844D9"/>
    <w:rsid w:val="0098599F"/>
    <w:rsid w:val="00986BA5"/>
    <w:rsid w:val="00987460"/>
    <w:rsid w:val="009900D9"/>
    <w:rsid w:val="00990B8D"/>
    <w:rsid w:val="00991381"/>
    <w:rsid w:val="009916EE"/>
    <w:rsid w:val="009924E1"/>
    <w:rsid w:val="009951D6"/>
    <w:rsid w:val="00996DA6"/>
    <w:rsid w:val="00997449"/>
    <w:rsid w:val="00997797"/>
    <w:rsid w:val="009979E9"/>
    <w:rsid w:val="00997FCE"/>
    <w:rsid w:val="009A074F"/>
    <w:rsid w:val="009A0948"/>
    <w:rsid w:val="009A09FC"/>
    <w:rsid w:val="009A15E4"/>
    <w:rsid w:val="009A1D5B"/>
    <w:rsid w:val="009A246A"/>
    <w:rsid w:val="009A26FE"/>
    <w:rsid w:val="009A303C"/>
    <w:rsid w:val="009A38B9"/>
    <w:rsid w:val="009A39EE"/>
    <w:rsid w:val="009A4692"/>
    <w:rsid w:val="009A4BB4"/>
    <w:rsid w:val="009A67AD"/>
    <w:rsid w:val="009A69A5"/>
    <w:rsid w:val="009A6CF1"/>
    <w:rsid w:val="009A6CF9"/>
    <w:rsid w:val="009A728E"/>
    <w:rsid w:val="009A7AFA"/>
    <w:rsid w:val="009B0409"/>
    <w:rsid w:val="009B136C"/>
    <w:rsid w:val="009B15E0"/>
    <w:rsid w:val="009B1ABF"/>
    <w:rsid w:val="009B3186"/>
    <w:rsid w:val="009B3217"/>
    <w:rsid w:val="009B3367"/>
    <w:rsid w:val="009B4E46"/>
    <w:rsid w:val="009B62DF"/>
    <w:rsid w:val="009B6A7E"/>
    <w:rsid w:val="009C0108"/>
    <w:rsid w:val="009C071F"/>
    <w:rsid w:val="009C11F1"/>
    <w:rsid w:val="009C3398"/>
    <w:rsid w:val="009C386D"/>
    <w:rsid w:val="009C41E6"/>
    <w:rsid w:val="009C4EB6"/>
    <w:rsid w:val="009C592F"/>
    <w:rsid w:val="009C693F"/>
    <w:rsid w:val="009C6A52"/>
    <w:rsid w:val="009C77D8"/>
    <w:rsid w:val="009D0C74"/>
    <w:rsid w:val="009D17D6"/>
    <w:rsid w:val="009D282F"/>
    <w:rsid w:val="009D6A3F"/>
    <w:rsid w:val="009D7428"/>
    <w:rsid w:val="009D7791"/>
    <w:rsid w:val="009E1816"/>
    <w:rsid w:val="009E1B7A"/>
    <w:rsid w:val="009E1C33"/>
    <w:rsid w:val="009E22BB"/>
    <w:rsid w:val="009E285B"/>
    <w:rsid w:val="009E289C"/>
    <w:rsid w:val="009E3F17"/>
    <w:rsid w:val="009E4C06"/>
    <w:rsid w:val="009E5ABD"/>
    <w:rsid w:val="009E6AD0"/>
    <w:rsid w:val="009E6EC4"/>
    <w:rsid w:val="009E7FD5"/>
    <w:rsid w:val="009F0A47"/>
    <w:rsid w:val="009F0B63"/>
    <w:rsid w:val="009F0DAA"/>
    <w:rsid w:val="009F25C4"/>
    <w:rsid w:val="009F28BC"/>
    <w:rsid w:val="009F2EE1"/>
    <w:rsid w:val="009F4057"/>
    <w:rsid w:val="009F42A6"/>
    <w:rsid w:val="009F4970"/>
    <w:rsid w:val="009F4F67"/>
    <w:rsid w:val="009F524D"/>
    <w:rsid w:val="009F679E"/>
    <w:rsid w:val="009F74F4"/>
    <w:rsid w:val="009F75CA"/>
    <w:rsid w:val="009F7803"/>
    <w:rsid w:val="009F7C60"/>
    <w:rsid w:val="00A00EEF"/>
    <w:rsid w:val="00A020B5"/>
    <w:rsid w:val="00A022E7"/>
    <w:rsid w:val="00A0268C"/>
    <w:rsid w:val="00A02754"/>
    <w:rsid w:val="00A0283A"/>
    <w:rsid w:val="00A02F73"/>
    <w:rsid w:val="00A0370A"/>
    <w:rsid w:val="00A03DD7"/>
    <w:rsid w:val="00A04E17"/>
    <w:rsid w:val="00A06412"/>
    <w:rsid w:val="00A10C45"/>
    <w:rsid w:val="00A10D96"/>
    <w:rsid w:val="00A117E8"/>
    <w:rsid w:val="00A11AE9"/>
    <w:rsid w:val="00A13DC4"/>
    <w:rsid w:val="00A1433F"/>
    <w:rsid w:val="00A149A9"/>
    <w:rsid w:val="00A14A11"/>
    <w:rsid w:val="00A152E2"/>
    <w:rsid w:val="00A16121"/>
    <w:rsid w:val="00A16A5B"/>
    <w:rsid w:val="00A203EA"/>
    <w:rsid w:val="00A21A93"/>
    <w:rsid w:val="00A222A6"/>
    <w:rsid w:val="00A22B81"/>
    <w:rsid w:val="00A22F5A"/>
    <w:rsid w:val="00A23264"/>
    <w:rsid w:val="00A23717"/>
    <w:rsid w:val="00A23FA3"/>
    <w:rsid w:val="00A25B08"/>
    <w:rsid w:val="00A25D65"/>
    <w:rsid w:val="00A266B2"/>
    <w:rsid w:val="00A30537"/>
    <w:rsid w:val="00A30C5C"/>
    <w:rsid w:val="00A312EC"/>
    <w:rsid w:val="00A3143B"/>
    <w:rsid w:val="00A31FA0"/>
    <w:rsid w:val="00A335A6"/>
    <w:rsid w:val="00A33605"/>
    <w:rsid w:val="00A33980"/>
    <w:rsid w:val="00A33E67"/>
    <w:rsid w:val="00A345C6"/>
    <w:rsid w:val="00A348F9"/>
    <w:rsid w:val="00A34E33"/>
    <w:rsid w:val="00A40021"/>
    <w:rsid w:val="00A41998"/>
    <w:rsid w:val="00A421FB"/>
    <w:rsid w:val="00A4222E"/>
    <w:rsid w:val="00A42552"/>
    <w:rsid w:val="00A43024"/>
    <w:rsid w:val="00A44605"/>
    <w:rsid w:val="00A4499D"/>
    <w:rsid w:val="00A44B7A"/>
    <w:rsid w:val="00A44F3A"/>
    <w:rsid w:val="00A46DF1"/>
    <w:rsid w:val="00A4702B"/>
    <w:rsid w:val="00A47C72"/>
    <w:rsid w:val="00A502A7"/>
    <w:rsid w:val="00A50926"/>
    <w:rsid w:val="00A52CD6"/>
    <w:rsid w:val="00A53787"/>
    <w:rsid w:val="00A53ACA"/>
    <w:rsid w:val="00A54FC3"/>
    <w:rsid w:val="00A553CD"/>
    <w:rsid w:val="00A56398"/>
    <w:rsid w:val="00A608CB"/>
    <w:rsid w:val="00A61CF6"/>
    <w:rsid w:val="00A62290"/>
    <w:rsid w:val="00A62FED"/>
    <w:rsid w:val="00A64422"/>
    <w:rsid w:val="00A65202"/>
    <w:rsid w:val="00A65808"/>
    <w:rsid w:val="00A70271"/>
    <w:rsid w:val="00A73887"/>
    <w:rsid w:val="00A7415F"/>
    <w:rsid w:val="00A74950"/>
    <w:rsid w:val="00A75930"/>
    <w:rsid w:val="00A76066"/>
    <w:rsid w:val="00A76542"/>
    <w:rsid w:val="00A76DFB"/>
    <w:rsid w:val="00A77230"/>
    <w:rsid w:val="00A779D0"/>
    <w:rsid w:val="00A807DB"/>
    <w:rsid w:val="00A813D3"/>
    <w:rsid w:val="00A8153D"/>
    <w:rsid w:val="00A82AD2"/>
    <w:rsid w:val="00A82F18"/>
    <w:rsid w:val="00A8314C"/>
    <w:rsid w:val="00A84310"/>
    <w:rsid w:val="00A84489"/>
    <w:rsid w:val="00A8478D"/>
    <w:rsid w:val="00A85317"/>
    <w:rsid w:val="00A85983"/>
    <w:rsid w:val="00A8731A"/>
    <w:rsid w:val="00A8741E"/>
    <w:rsid w:val="00A90ABA"/>
    <w:rsid w:val="00A90C60"/>
    <w:rsid w:val="00A914BC"/>
    <w:rsid w:val="00A91558"/>
    <w:rsid w:val="00A92A77"/>
    <w:rsid w:val="00A935EB"/>
    <w:rsid w:val="00A93622"/>
    <w:rsid w:val="00A93978"/>
    <w:rsid w:val="00A94D70"/>
    <w:rsid w:val="00A9677D"/>
    <w:rsid w:val="00A969B6"/>
    <w:rsid w:val="00A97BB2"/>
    <w:rsid w:val="00A97F25"/>
    <w:rsid w:val="00AA05A3"/>
    <w:rsid w:val="00AA1487"/>
    <w:rsid w:val="00AA20BF"/>
    <w:rsid w:val="00AA26DB"/>
    <w:rsid w:val="00AA28F9"/>
    <w:rsid w:val="00AA2EA3"/>
    <w:rsid w:val="00AA40DE"/>
    <w:rsid w:val="00AA65EB"/>
    <w:rsid w:val="00AA664A"/>
    <w:rsid w:val="00AA713D"/>
    <w:rsid w:val="00AA71BF"/>
    <w:rsid w:val="00AA7573"/>
    <w:rsid w:val="00AA7B67"/>
    <w:rsid w:val="00AB125D"/>
    <w:rsid w:val="00AB17CE"/>
    <w:rsid w:val="00AB1BF5"/>
    <w:rsid w:val="00AB1ED4"/>
    <w:rsid w:val="00AB3208"/>
    <w:rsid w:val="00AB34AA"/>
    <w:rsid w:val="00AB3ED8"/>
    <w:rsid w:val="00AB4200"/>
    <w:rsid w:val="00AB4528"/>
    <w:rsid w:val="00AB5AC3"/>
    <w:rsid w:val="00AB793D"/>
    <w:rsid w:val="00AB7BE4"/>
    <w:rsid w:val="00AC01DF"/>
    <w:rsid w:val="00AC09A1"/>
    <w:rsid w:val="00AC0A30"/>
    <w:rsid w:val="00AC107E"/>
    <w:rsid w:val="00AC18A1"/>
    <w:rsid w:val="00AC221D"/>
    <w:rsid w:val="00AC26DA"/>
    <w:rsid w:val="00AC470C"/>
    <w:rsid w:val="00AC53A4"/>
    <w:rsid w:val="00AC7B3B"/>
    <w:rsid w:val="00AD15A9"/>
    <w:rsid w:val="00AD15FC"/>
    <w:rsid w:val="00AD1660"/>
    <w:rsid w:val="00AD2635"/>
    <w:rsid w:val="00AD3831"/>
    <w:rsid w:val="00AD6E15"/>
    <w:rsid w:val="00AD72AD"/>
    <w:rsid w:val="00AD7C8E"/>
    <w:rsid w:val="00AE0A60"/>
    <w:rsid w:val="00AE16A9"/>
    <w:rsid w:val="00AE2757"/>
    <w:rsid w:val="00AE31AA"/>
    <w:rsid w:val="00AE31C3"/>
    <w:rsid w:val="00AE32E0"/>
    <w:rsid w:val="00AE3DA7"/>
    <w:rsid w:val="00AE4A8D"/>
    <w:rsid w:val="00AE4F7A"/>
    <w:rsid w:val="00AE5194"/>
    <w:rsid w:val="00AE56D5"/>
    <w:rsid w:val="00AE5CA1"/>
    <w:rsid w:val="00AE608E"/>
    <w:rsid w:val="00AE6DDD"/>
    <w:rsid w:val="00AE74C1"/>
    <w:rsid w:val="00AE7936"/>
    <w:rsid w:val="00AE7F41"/>
    <w:rsid w:val="00AF19DA"/>
    <w:rsid w:val="00AF2F93"/>
    <w:rsid w:val="00AF3A45"/>
    <w:rsid w:val="00AF476F"/>
    <w:rsid w:val="00AF47FA"/>
    <w:rsid w:val="00AF5000"/>
    <w:rsid w:val="00AF795B"/>
    <w:rsid w:val="00B00B9D"/>
    <w:rsid w:val="00B01533"/>
    <w:rsid w:val="00B02159"/>
    <w:rsid w:val="00B02E75"/>
    <w:rsid w:val="00B03023"/>
    <w:rsid w:val="00B03118"/>
    <w:rsid w:val="00B03FB9"/>
    <w:rsid w:val="00B048A4"/>
    <w:rsid w:val="00B04D13"/>
    <w:rsid w:val="00B0593C"/>
    <w:rsid w:val="00B05AAE"/>
    <w:rsid w:val="00B05C39"/>
    <w:rsid w:val="00B05F9B"/>
    <w:rsid w:val="00B060B8"/>
    <w:rsid w:val="00B06BF6"/>
    <w:rsid w:val="00B11723"/>
    <w:rsid w:val="00B12166"/>
    <w:rsid w:val="00B122B4"/>
    <w:rsid w:val="00B12346"/>
    <w:rsid w:val="00B13039"/>
    <w:rsid w:val="00B13A22"/>
    <w:rsid w:val="00B13D4F"/>
    <w:rsid w:val="00B142D2"/>
    <w:rsid w:val="00B148B3"/>
    <w:rsid w:val="00B14F64"/>
    <w:rsid w:val="00B15EBA"/>
    <w:rsid w:val="00B15EEE"/>
    <w:rsid w:val="00B162F6"/>
    <w:rsid w:val="00B163DF"/>
    <w:rsid w:val="00B168A8"/>
    <w:rsid w:val="00B169E8"/>
    <w:rsid w:val="00B17108"/>
    <w:rsid w:val="00B17B73"/>
    <w:rsid w:val="00B2016C"/>
    <w:rsid w:val="00B205B3"/>
    <w:rsid w:val="00B208F4"/>
    <w:rsid w:val="00B20A82"/>
    <w:rsid w:val="00B20C15"/>
    <w:rsid w:val="00B20EB8"/>
    <w:rsid w:val="00B22658"/>
    <w:rsid w:val="00B230D2"/>
    <w:rsid w:val="00B249A1"/>
    <w:rsid w:val="00B25560"/>
    <w:rsid w:val="00B2621F"/>
    <w:rsid w:val="00B26B60"/>
    <w:rsid w:val="00B2777D"/>
    <w:rsid w:val="00B30BE8"/>
    <w:rsid w:val="00B31EA4"/>
    <w:rsid w:val="00B328E3"/>
    <w:rsid w:val="00B335B7"/>
    <w:rsid w:val="00B33B81"/>
    <w:rsid w:val="00B33EB6"/>
    <w:rsid w:val="00B36458"/>
    <w:rsid w:val="00B367B2"/>
    <w:rsid w:val="00B36F7C"/>
    <w:rsid w:val="00B37B7F"/>
    <w:rsid w:val="00B400A8"/>
    <w:rsid w:val="00B40854"/>
    <w:rsid w:val="00B40BCE"/>
    <w:rsid w:val="00B429B6"/>
    <w:rsid w:val="00B44452"/>
    <w:rsid w:val="00B4483D"/>
    <w:rsid w:val="00B44C94"/>
    <w:rsid w:val="00B4505F"/>
    <w:rsid w:val="00B45ADB"/>
    <w:rsid w:val="00B466DE"/>
    <w:rsid w:val="00B46D62"/>
    <w:rsid w:val="00B472C0"/>
    <w:rsid w:val="00B4784A"/>
    <w:rsid w:val="00B504B4"/>
    <w:rsid w:val="00B50F69"/>
    <w:rsid w:val="00B52AB1"/>
    <w:rsid w:val="00B5317E"/>
    <w:rsid w:val="00B54CED"/>
    <w:rsid w:val="00B55A12"/>
    <w:rsid w:val="00B55E65"/>
    <w:rsid w:val="00B5756C"/>
    <w:rsid w:val="00B62296"/>
    <w:rsid w:val="00B626DC"/>
    <w:rsid w:val="00B6283F"/>
    <w:rsid w:val="00B62972"/>
    <w:rsid w:val="00B62F36"/>
    <w:rsid w:val="00B63763"/>
    <w:rsid w:val="00B63EFE"/>
    <w:rsid w:val="00B6523A"/>
    <w:rsid w:val="00B657A6"/>
    <w:rsid w:val="00B65CC4"/>
    <w:rsid w:val="00B67D40"/>
    <w:rsid w:val="00B70D4A"/>
    <w:rsid w:val="00B716AE"/>
    <w:rsid w:val="00B72013"/>
    <w:rsid w:val="00B72700"/>
    <w:rsid w:val="00B72D9B"/>
    <w:rsid w:val="00B73094"/>
    <w:rsid w:val="00B73A83"/>
    <w:rsid w:val="00B74300"/>
    <w:rsid w:val="00B74EEA"/>
    <w:rsid w:val="00B75646"/>
    <w:rsid w:val="00B75FE0"/>
    <w:rsid w:val="00B772BE"/>
    <w:rsid w:val="00B77E42"/>
    <w:rsid w:val="00B80734"/>
    <w:rsid w:val="00B80A63"/>
    <w:rsid w:val="00B80F60"/>
    <w:rsid w:val="00B821BE"/>
    <w:rsid w:val="00B829A8"/>
    <w:rsid w:val="00B82EC8"/>
    <w:rsid w:val="00B8310C"/>
    <w:rsid w:val="00B83AEB"/>
    <w:rsid w:val="00B83F8E"/>
    <w:rsid w:val="00B84450"/>
    <w:rsid w:val="00B844F0"/>
    <w:rsid w:val="00B8564C"/>
    <w:rsid w:val="00B863A8"/>
    <w:rsid w:val="00B86703"/>
    <w:rsid w:val="00B869B1"/>
    <w:rsid w:val="00B8725A"/>
    <w:rsid w:val="00B8754F"/>
    <w:rsid w:val="00B912CD"/>
    <w:rsid w:val="00B91EFC"/>
    <w:rsid w:val="00B927A3"/>
    <w:rsid w:val="00B934B0"/>
    <w:rsid w:val="00B937E0"/>
    <w:rsid w:val="00B93A1A"/>
    <w:rsid w:val="00B9409A"/>
    <w:rsid w:val="00B9420C"/>
    <w:rsid w:val="00B94672"/>
    <w:rsid w:val="00B94E65"/>
    <w:rsid w:val="00B94F7C"/>
    <w:rsid w:val="00B95053"/>
    <w:rsid w:val="00B9667E"/>
    <w:rsid w:val="00BA0324"/>
    <w:rsid w:val="00BA10EB"/>
    <w:rsid w:val="00BA1590"/>
    <w:rsid w:val="00BA2B96"/>
    <w:rsid w:val="00BA40C2"/>
    <w:rsid w:val="00BA418D"/>
    <w:rsid w:val="00BA4C2F"/>
    <w:rsid w:val="00BA564C"/>
    <w:rsid w:val="00BA63CA"/>
    <w:rsid w:val="00BA6B1C"/>
    <w:rsid w:val="00BA6B46"/>
    <w:rsid w:val="00BA74EB"/>
    <w:rsid w:val="00BA7E81"/>
    <w:rsid w:val="00BB094C"/>
    <w:rsid w:val="00BB0DFA"/>
    <w:rsid w:val="00BB0E7E"/>
    <w:rsid w:val="00BB1213"/>
    <w:rsid w:val="00BB1536"/>
    <w:rsid w:val="00BB179D"/>
    <w:rsid w:val="00BB26FE"/>
    <w:rsid w:val="00BB3CF4"/>
    <w:rsid w:val="00BB4768"/>
    <w:rsid w:val="00BB52EC"/>
    <w:rsid w:val="00BB5BC0"/>
    <w:rsid w:val="00BB66F4"/>
    <w:rsid w:val="00BB74C3"/>
    <w:rsid w:val="00BC091C"/>
    <w:rsid w:val="00BC0B15"/>
    <w:rsid w:val="00BC1649"/>
    <w:rsid w:val="00BC1C52"/>
    <w:rsid w:val="00BC1F57"/>
    <w:rsid w:val="00BC282B"/>
    <w:rsid w:val="00BC29A7"/>
    <w:rsid w:val="00BC3264"/>
    <w:rsid w:val="00BC4334"/>
    <w:rsid w:val="00BC4B9D"/>
    <w:rsid w:val="00BC6591"/>
    <w:rsid w:val="00BC67AC"/>
    <w:rsid w:val="00BC6A1D"/>
    <w:rsid w:val="00BC6C4C"/>
    <w:rsid w:val="00BC7CE4"/>
    <w:rsid w:val="00BD0992"/>
    <w:rsid w:val="00BD282C"/>
    <w:rsid w:val="00BD42AF"/>
    <w:rsid w:val="00BD5253"/>
    <w:rsid w:val="00BD6960"/>
    <w:rsid w:val="00BD6DB1"/>
    <w:rsid w:val="00BE0354"/>
    <w:rsid w:val="00BE04DE"/>
    <w:rsid w:val="00BE1C7E"/>
    <w:rsid w:val="00BE2472"/>
    <w:rsid w:val="00BE2615"/>
    <w:rsid w:val="00BE31E7"/>
    <w:rsid w:val="00BE3376"/>
    <w:rsid w:val="00BE404D"/>
    <w:rsid w:val="00BE4872"/>
    <w:rsid w:val="00BE4914"/>
    <w:rsid w:val="00BE4D07"/>
    <w:rsid w:val="00BE69E4"/>
    <w:rsid w:val="00BE7D79"/>
    <w:rsid w:val="00BF10A3"/>
    <w:rsid w:val="00BF124D"/>
    <w:rsid w:val="00BF2365"/>
    <w:rsid w:val="00BF2541"/>
    <w:rsid w:val="00BF275C"/>
    <w:rsid w:val="00BF325F"/>
    <w:rsid w:val="00BF3FD7"/>
    <w:rsid w:val="00BF43E6"/>
    <w:rsid w:val="00BF4D88"/>
    <w:rsid w:val="00BF5007"/>
    <w:rsid w:val="00BF63E3"/>
    <w:rsid w:val="00BF6CE7"/>
    <w:rsid w:val="00BF6EA2"/>
    <w:rsid w:val="00BF7E42"/>
    <w:rsid w:val="00C005FA"/>
    <w:rsid w:val="00C00978"/>
    <w:rsid w:val="00C01BD4"/>
    <w:rsid w:val="00C02C5C"/>
    <w:rsid w:val="00C03590"/>
    <w:rsid w:val="00C03893"/>
    <w:rsid w:val="00C06BFB"/>
    <w:rsid w:val="00C06DEB"/>
    <w:rsid w:val="00C070CC"/>
    <w:rsid w:val="00C07559"/>
    <w:rsid w:val="00C07983"/>
    <w:rsid w:val="00C10915"/>
    <w:rsid w:val="00C120A5"/>
    <w:rsid w:val="00C1247C"/>
    <w:rsid w:val="00C12797"/>
    <w:rsid w:val="00C14410"/>
    <w:rsid w:val="00C14BEF"/>
    <w:rsid w:val="00C152BD"/>
    <w:rsid w:val="00C15EC3"/>
    <w:rsid w:val="00C1672F"/>
    <w:rsid w:val="00C17040"/>
    <w:rsid w:val="00C202DF"/>
    <w:rsid w:val="00C207A1"/>
    <w:rsid w:val="00C20E30"/>
    <w:rsid w:val="00C21B93"/>
    <w:rsid w:val="00C21D44"/>
    <w:rsid w:val="00C222A9"/>
    <w:rsid w:val="00C233E3"/>
    <w:rsid w:val="00C23990"/>
    <w:rsid w:val="00C241D6"/>
    <w:rsid w:val="00C24AF7"/>
    <w:rsid w:val="00C24BB8"/>
    <w:rsid w:val="00C261CD"/>
    <w:rsid w:val="00C30323"/>
    <w:rsid w:val="00C303D1"/>
    <w:rsid w:val="00C30644"/>
    <w:rsid w:val="00C32665"/>
    <w:rsid w:val="00C33053"/>
    <w:rsid w:val="00C333B1"/>
    <w:rsid w:val="00C33876"/>
    <w:rsid w:val="00C347E1"/>
    <w:rsid w:val="00C34D12"/>
    <w:rsid w:val="00C353CE"/>
    <w:rsid w:val="00C35A87"/>
    <w:rsid w:val="00C3625C"/>
    <w:rsid w:val="00C36BFA"/>
    <w:rsid w:val="00C36FD5"/>
    <w:rsid w:val="00C3772A"/>
    <w:rsid w:val="00C37DC2"/>
    <w:rsid w:val="00C37F65"/>
    <w:rsid w:val="00C37F6F"/>
    <w:rsid w:val="00C40484"/>
    <w:rsid w:val="00C41495"/>
    <w:rsid w:val="00C41D20"/>
    <w:rsid w:val="00C41D8F"/>
    <w:rsid w:val="00C41F23"/>
    <w:rsid w:val="00C4355C"/>
    <w:rsid w:val="00C45655"/>
    <w:rsid w:val="00C500AB"/>
    <w:rsid w:val="00C50F85"/>
    <w:rsid w:val="00C5100B"/>
    <w:rsid w:val="00C51085"/>
    <w:rsid w:val="00C535BE"/>
    <w:rsid w:val="00C53A0A"/>
    <w:rsid w:val="00C54D86"/>
    <w:rsid w:val="00C55295"/>
    <w:rsid w:val="00C55DEB"/>
    <w:rsid w:val="00C560ED"/>
    <w:rsid w:val="00C564CE"/>
    <w:rsid w:val="00C56567"/>
    <w:rsid w:val="00C56B1D"/>
    <w:rsid w:val="00C57A67"/>
    <w:rsid w:val="00C57D27"/>
    <w:rsid w:val="00C57D66"/>
    <w:rsid w:val="00C6032A"/>
    <w:rsid w:val="00C607B2"/>
    <w:rsid w:val="00C6102D"/>
    <w:rsid w:val="00C61EEC"/>
    <w:rsid w:val="00C61F25"/>
    <w:rsid w:val="00C62388"/>
    <w:rsid w:val="00C646D1"/>
    <w:rsid w:val="00C665FB"/>
    <w:rsid w:val="00C66EB3"/>
    <w:rsid w:val="00C67828"/>
    <w:rsid w:val="00C73FA9"/>
    <w:rsid w:val="00C7419B"/>
    <w:rsid w:val="00C75322"/>
    <w:rsid w:val="00C756AC"/>
    <w:rsid w:val="00C7577E"/>
    <w:rsid w:val="00C7600B"/>
    <w:rsid w:val="00C76597"/>
    <w:rsid w:val="00C774FB"/>
    <w:rsid w:val="00C77B2E"/>
    <w:rsid w:val="00C80020"/>
    <w:rsid w:val="00C8049C"/>
    <w:rsid w:val="00C80D72"/>
    <w:rsid w:val="00C82032"/>
    <w:rsid w:val="00C83C0F"/>
    <w:rsid w:val="00C8539F"/>
    <w:rsid w:val="00C85949"/>
    <w:rsid w:val="00C86714"/>
    <w:rsid w:val="00C86CD2"/>
    <w:rsid w:val="00C9009E"/>
    <w:rsid w:val="00C90A59"/>
    <w:rsid w:val="00C9174C"/>
    <w:rsid w:val="00C9200F"/>
    <w:rsid w:val="00C920F3"/>
    <w:rsid w:val="00C92729"/>
    <w:rsid w:val="00C92E63"/>
    <w:rsid w:val="00C92E75"/>
    <w:rsid w:val="00C954F6"/>
    <w:rsid w:val="00C9588F"/>
    <w:rsid w:val="00C96379"/>
    <w:rsid w:val="00C96633"/>
    <w:rsid w:val="00CA099B"/>
    <w:rsid w:val="00CA1394"/>
    <w:rsid w:val="00CA27FD"/>
    <w:rsid w:val="00CA2BE4"/>
    <w:rsid w:val="00CA3DE1"/>
    <w:rsid w:val="00CA467B"/>
    <w:rsid w:val="00CA4BFF"/>
    <w:rsid w:val="00CA4DC3"/>
    <w:rsid w:val="00CA6088"/>
    <w:rsid w:val="00CA64FD"/>
    <w:rsid w:val="00CA6C73"/>
    <w:rsid w:val="00CB0015"/>
    <w:rsid w:val="00CB082A"/>
    <w:rsid w:val="00CB0C7B"/>
    <w:rsid w:val="00CB113D"/>
    <w:rsid w:val="00CB138A"/>
    <w:rsid w:val="00CB1C08"/>
    <w:rsid w:val="00CB2EB3"/>
    <w:rsid w:val="00CB3ABE"/>
    <w:rsid w:val="00CB5495"/>
    <w:rsid w:val="00CB6729"/>
    <w:rsid w:val="00CB685A"/>
    <w:rsid w:val="00CB6A87"/>
    <w:rsid w:val="00CB6C7D"/>
    <w:rsid w:val="00CB7089"/>
    <w:rsid w:val="00CB7D8D"/>
    <w:rsid w:val="00CC0B99"/>
    <w:rsid w:val="00CC0C9C"/>
    <w:rsid w:val="00CC0EE6"/>
    <w:rsid w:val="00CC16EE"/>
    <w:rsid w:val="00CC2885"/>
    <w:rsid w:val="00CC2A90"/>
    <w:rsid w:val="00CC36C7"/>
    <w:rsid w:val="00CC3776"/>
    <w:rsid w:val="00CC592D"/>
    <w:rsid w:val="00CC5933"/>
    <w:rsid w:val="00CC5C2F"/>
    <w:rsid w:val="00CC5D60"/>
    <w:rsid w:val="00CC5FA6"/>
    <w:rsid w:val="00CC6295"/>
    <w:rsid w:val="00CC78BF"/>
    <w:rsid w:val="00CD0002"/>
    <w:rsid w:val="00CD0207"/>
    <w:rsid w:val="00CD02E8"/>
    <w:rsid w:val="00CD0970"/>
    <w:rsid w:val="00CD0B87"/>
    <w:rsid w:val="00CD0CF7"/>
    <w:rsid w:val="00CD16AA"/>
    <w:rsid w:val="00CD184E"/>
    <w:rsid w:val="00CD19A0"/>
    <w:rsid w:val="00CD23A9"/>
    <w:rsid w:val="00CD2F6F"/>
    <w:rsid w:val="00CD3D49"/>
    <w:rsid w:val="00CD51DA"/>
    <w:rsid w:val="00CD6A73"/>
    <w:rsid w:val="00CD6AF2"/>
    <w:rsid w:val="00CE0C01"/>
    <w:rsid w:val="00CE1313"/>
    <w:rsid w:val="00CE1BC8"/>
    <w:rsid w:val="00CE3874"/>
    <w:rsid w:val="00CE444A"/>
    <w:rsid w:val="00CE5EE2"/>
    <w:rsid w:val="00CE6132"/>
    <w:rsid w:val="00CF19C8"/>
    <w:rsid w:val="00CF2E5E"/>
    <w:rsid w:val="00CF2E97"/>
    <w:rsid w:val="00CF33E0"/>
    <w:rsid w:val="00CF3AAD"/>
    <w:rsid w:val="00CF3ED0"/>
    <w:rsid w:val="00D00E6E"/>
    <w:rsid w:val="00D013A9"/>
    <w:rsid w:val="00D01FD4"/>
    <w:rsid w:val="00D03113"/>
    <w:rsid w:val="00D03DDE"/>
    <w:rsid w:val="00D04341"/>
    <w:rsid w:val="00D04865"/>
    <w:rsid w:val="00D05FF7"/>
    <w:rsid w:val="00D06A0D"/>
    <w:rsid w:val="00D06C34"/>
    <w:rsid w:val="00D07046"/>
    <w:rsid w:val="00D074CB"/>
    <w:rsid w:val="00D07F22"/>
    <w:rsid w:val="00D101EC"/>
    <w:rsid w:val="00D10B3E"/>
    <w:rsid w:val="00D10BEA"/>
    <w:rsid w:val="00D1132C"/>
    <w:rsid w:val="00D120D1"/>
    <w:rsid w:val="00D12F88"/>
    <w:rsid w:val="00D13515"/>
    <w:rsid w:val="00D15783"/>
    <w:rsid w:val="00D160F2"/>
    <w:rsid w:val="00D167EF"/>
    <w:rsid w:val="00D177AD"/>
    <w:rsid w:val="00D20705"/>
    <w:rsid w:val="00D20B08"/>
    <w:rsid w:val="00D21193"/>
    <w:rsid w:val="00D2137E"/>
    <w:rsid w:val="00D2184F"/>
    <w:rsid w:val="00D218AE"/>
    <w:rsid w:val="00D222D8"/>
    <w:rsid w:val="00D22661"/>
    <w:rsid w:val="00D227A0"/>
    <w:rsid w:val="00D23636"/>
    <w:rsid w:val="00D239C3"/>
    <w:rsid w:val="00D23D1A"/>
    <w:rsid w:val="00D267BC"/>
    <w:rsid w:val="00D26892"/>
    <w:rsid w:val="00D270E3"/>
    <w:rsid w:val="00D27173"/>
    <w:rsid w:val="00D30526"/>
    <w:rsid w:val="00D316D0"/>
    <w:rsid w:val="00D318B5"/>
    <w:rsid w:val="00D32522"/>
    <w:rsid w:val="00D32BB0"/>
    <w:rsid w:val="00D3329B"/>
    <w:rsid w:val="00D34630"/>
    <w:rsid w:val="00D34639"/>
    <w:rsid w:val="00D34897"/>
    <w:rsid w:val="00D34F64"/>
    <w:rsid w:val="00D354CD"/>
    <w:rsid w:val="00D35736"/>
    <w:rsid w:val="00D3663A"/>
    <w:rsid w:val="00D36D17"/>
    <w:rsid w:val="00D37436"/>
    <w:rsid w:val="00D37EE1"/>
    <w:rsid w:val="00D409C7"/>
    <w:rsid w:val="00D41A5A"/>
    <w:rsid w:val="00D422D3"/>
    <w:rsid w:val="00D42386"/>
    <w:rsid w:val="00D45CC4"/>
    <w:rsid w:val="00D46E8C"/>
    <w:rsid w:val="00D50513"/>
    <w:rsid w:val="00D50587"/>
    <w:rsid w:val="00D541E1"/>
    <w:rsid w:val="00D54FE5"/>
    <w:rsid w:val="00D5507C"/>
    <w:rsid w:val="00D55C8C"/>
    <w:rsid w:val="00D57088"/>
    <w:rsid w:val="00D60733"/>
    <w:rsid w:val="00D60A50"/>
    <w:rsid w:val="00D60B9D"/>
    <w:rsid w:val="00D615C6"/>
    <w:rsid w:val="00D61D33"/>
    <w:rsid w:val="00D61E9D"/>
    <w:rsid w:val="00D625D9"/>
    <w:rsid w:val="00D628C4"/>
    <w:rsid w:val="00D63B1E"/>
    <w:rsid w:val="00D643C1"/>
    <w:rsid w:val="00D645CE"/>
    <w:rsid w:val="00D65313"/>
    <w:rsid w:val="00D668CA"/>
    <w:rsid w:val="00D705DA"/>
    <w:rsid w:val="00D7064C"/>
    <w:rsid w:val="00D7066E"/>
    <w:rsid w:val="00D715AA"/>
    <w:rsid w:val="00D72AE3"/>
    <w:rsid w:val="00D72C26"/>
    <w:rsid w:val="00D72F3E"/>
    <w:rsid w:val="00D75073"/>
    <w:rsid w:val="00D75590"/>
    <w:rsid w:val="00D77019"/>
    <w:rsid w:val="00D80F54"/>
    <w:rsid w:val="00D8170F"/>
    <w:rsid w:val="00D81AAC"/>
    <w:rsid w:val="00D81F98"/>
    <w:rsid w:val="00D825BA"/>
    <w:rsid w:val="00D84BA5"/>
    <w:rsid w:val="00D85121"/>
    <w:rsid w:val="00D86B98"/>
    <w:rsid w:val="00D9111A"/>
    <w:rsid w:val="00D91CEA"/>
    <w:rsid w:val="00D91E20"/>
    <w:rsid w:val="00D92324"/>
    <w:rsid w:val="00D92413"/>
    <w:rsid w:val="00D92432"/>
    <w:rsid w:val="00D92F38"/>
    <w:rsid w:val="00D932BB"/>
    <w:rsid w:val="00D933CB"/>
    <w:rsid w:val="00D93C0B"/>
    <w:rsid w:val="00D944DA"/>
    <w:rsid w:val="00D95196"/>
    <w:rsid w:val="00D951D2"/>
    <w:rsid w:val="00D95CA0"/>
    <w:rsid w:val="00D9651F"/>
    <w:rsid w:val="00D968EC"/>
    <w:rsid w:val="00D96C7C"/>
    <w:rsid w:val="00D96F70"/>
    <w:rsid w:val="00D9777D"/>
    <w:rsid w:val="00DA02BE"/>
    <w:rsid w:val="00DA08BD"/>
    <w:rsid w:val="00DA0B6B"/>
    <w:rsid w:val="00DA20C5"/>
    <w:rsid w:val="00DA2AD3"/>
    <w:rsid w:val="00DA2F5E"/>
    <w:rsid w:val="00DA323A"/>
    <w:rsid w:val="00DA5426"/>
    <w:rsid w:val="00DA5785"/>
    <w:rsid w:val="00DA5C75"/>
    <w:rsid w:val="00DA6465"/>
    <w:rsid w:val="00DB0212"/>
    <w:rsid w:val="00DB1F8C"/>
    <w:rsid w:val="00DB2243"/>
    <w:rsid w:val="00DB3DC5"/>
    <w:rsid w:val="00DB48BB"/>
    <w:rsid w:val="00DB4C91"/>
    <w:rsid w:val="00DB7357"/>
    <w:rsid w:val="00DC2A02"/>
    <w:rsid w:val="00DC36EB"/>
    <w:rsid w:val="00DC3943"/>
    <w:rsid w:val="00DC402F"/>
    <w:rsid w:val="00DC4252"/>
    <w:rsid w:val="00DC4A7E"/>
    <w:rsid w:val="00DC5EB3"/>
    <w:rsid w:val="00DC7E0B"/>
    <w:rsid w:val="00DD0AAE"/>
    <w:rsid w:val="00DD1666"/>
    <w:rsid w:val="00DD1B32"/>
    <w:rsid w:val="00DD1BB4"/>
    <w:rsid w:val="00DD432A"/>
    <w:rsid w:val="00DD4D6C"/>
    <w:rsid w:val="00DD4F0A"/>
    <w:rsid w:val="00DD5FCE"/>
    <w:rsid w:val="00DD61D2"/>
    <w:rsid w:val="00DD61F3"/>
    <w:rsid w:val="00DD6684"/>
    <w:rsid w:val="00DD6968"/>
    <w:rsid w:val="00DD7321"/>
    <w:rsid w:val="00DE055B"/>
    <w:rsid w:val="00DE0B77"/>
    <w:rsid w:val="00DE1476"/>
    <w:rsid w:val="00DE1BF0"/>
    <w:rsid w:val="00DE31D8"/>
    <w:rsid w:val="00DE4F5B"/>
    <w:rsid w:val="00DE60C3"/>
    <w:rsid w:val="00DE6801"/>
    <w:rsid w:val="00DE743B"/>
    <w:rsid w:val="00DF0588"/>
    <w:rsid w:val="00DF1051"/>
    <w:rsid w:val="00DF1E4B"/>
    <w:rsid w:val="00DF2B38"/>
    <w:rsid w:val="00DF41E5"/>
    <w:rsid w:val="00DF46B5"/>
    <w:rsid w:val="00DF5797"/>
    <w:rsid w:val="00DF5C07"/>
    <w:rsid w:val="00DF6371"/>
    <w:rsid w:val="00DF6DF5"/>
    <w:rsid w:val="00E00416"/>
    <w:rsid w:val="00E01311"/>
    <w:rsid w:val="00E0140E"/>
    <w:rsid w:val="00E01569"/>
    <w:rsid w:val="00E0446E"/>
    <w:rsid w:val="00E046F9"/>
    <w:rsid w:val="00E04B7B"/>
    <w:rsid w:val="00E051B3"/>
    <w:rsid w:val="00E067E0"/>
    <w:rsid w:val="00E068F9"/>
    <w:rsid w:val="00E06EF7"/>
    <w:rsid w:val="00E07495"/>
    <w:rsid w:val="00E10314"/>
    <w:rsid w:val="00E11265"/>
    <w:rsid w:val="00E11B89"/>
    <w:rsid w:val="00E11F38"/>
    <w:rsid w:val="00E11F71"/>
    <w:rsid w:val="00E12C92"/>
    <w:rsid w:val="00E12DBA"/>
    <w:rsid w:val="00E1303F"/>
    <w:rsid w:val="00E13AF4"/>
    <w:rsid w:val="00E14EC1"/>
    <w:rsid w:val="00E15A55"/>
    <w:rsid w:val="00E15A64"/>
    <w:rsid w:val="00E15F8E"/>
    <w:rsid w:val="00E16C1B"/>
    <w:rsid w:val="00E16D88"/>
    <w:rsid w:val="00E16DDA"/>
    <w:rsid w:val="00E17B90"/>
    <w:rsid w:val="00E21600"/>
    <w:rsid w:val="00E21ACF"/>
    <w:rsid w:val="00E231AB"/>
    <w:rsid w:val="00E24210"/>
    <w:rsid w:val="00E244F6"/>
    <w:rsid w:val="00E246D6"/>
    <w:rsid w:val="00E25773"/>
    <w:rsid w:val="00E26DC1"/>
    <w:rsid w:val="00E30035"/>
    <w:rsid w:val="00E30314"/>
    <w:rsid w:val="00E30513"/>
    <w:rsid w:val="00E3069C"/>
    <w:rsid w:val="00E30A10"/>
    <w:rsid w:val="00E321F9"/>
    <w:rsid w:val="00E32579"/>
    <w:rsid w:val="00E327BE"/>
    <w:rsid w:val="00E33D9C"/>
    <w:rsid w:val="00E3411D"/>
    <w:rsid w:val="00E35F7D"/>
    <w:rsid w:val="00E37687"/>
    <w:rsid w:val="00E3769E"/>
    <w:rsid w:val="00E40AED"/>
    <w:rsid w:val="00E42D64"/>
    <w:rsid w:val="00E42E13"/>
    <w:rsid w:val="00E4345A"/>
    <w:rsid w:val="00E44B8B"/>
    <w:rsid w:val="00E44FF6"/>
    <w:rsid w:val="00E46092"/>
    <w:rsid w:val="00E46D00"/>
    <w:rsid w:val="00E46D13"/>
    <w:rsid w:val="00E46D3C"/>
    <w:rsid w:val="00E46EC7"/>
    <w:rsid w:val="00E47497"/>
    <w:rsid w:val="00E50B17"/>
    <w:rsid w:val="00E5165C"/>
    <w:rsid w:val="00E52CE2"/>
    <w:rsid w:val="00E53DA3"/>
    <w:rsid w:val="00E53F8B"/>
    <w:rsid w:val="00E5408D"/>
    <w:rsid w:val="00E5499C"/>
    <w:rsid w:val="00E54BEE"/>
    <w:rsid w:val="00E54C4F"/>
    <w:rsid w:val="00E54D98"/>
    <w:rsid w:val="00E54DAA"/>
    <w:rsid w:val="00E55848"/>
    <w:rsid w:val="00E5782B"/>
    <w:rsid w:val="00E57A8E"/>
    <w:rsid w:val="00E60136"/>
    <w:rsid w:val="00E6336E"/>
    <w:rsid w:val="00E63435"/>
    <w:rsid w:val="00E65142"/>
    <w:rsid w:val="00E657F0"/>
    <w:rsid w:val="00E65A11"/>
    <w:rsid w:val="00E65E2C"/>
    <w:rsid w:val="00E666C0"/>
    <w:rsid w:val="00E66826"/>
    <w:rsid w:val="00E70151"/>
    <w:rsid w:val="00E707BB"/>
    <w:rsid w:val="00E71864"/>
    <w:rsid w:val="00E72B66"/>
    <w:rsid w:val="00E7329B"/>
    <w:rsid w:val="00E749B1"/>
    <w:rsid w:val="00E76069"/>
    <w:rsid w:val="00E76571"/>
    <w:rsid w:val="00E77573"/>
    <w:rsid w:val="00E8014D"/>
    <w:rsid w:val="00E809D0"/>
    <w:rsid w:val="00E81E4C"/>
    <w:rsid w:val="00E820B8"/>
    <w:rsid w:val="00E83EB1"/>
    <w:rsid w:val="00E842BD"/>
    <w:rsid w:val="00E855D8"/>
    <w:rsid w:val="00E855E3"/>
    <w:rsid w:val="00E86B75"/>
    <w:rsid w:val="00E87834"/>
    <w:rsid w:val="00E912F4"/>
    <w:rsid w:val="00E91FED"/>
    <w:rsid w:val="00E92B1D"/>
    <w:rsid w:val="00E9312A"/>
    <w:rsid w:val="00E9362A"/>
    <w:rsid w:val="00E94688"/>
    <w:rsid w:val="00E949A7"/>
    <w:rsid w:val="00E95440"/>
    <w:rsid w:val="00E95F16"/>
    <w:rsid w:val="00E9639E"/>
    <w:rsid w:val="00E9639F"/>
    <w:rsid w:val="00E96B3A"/>
    <w:rsid w:val="00E97B37"/>
    <w:rsid w:val="00EA02B2"/>
    <w:rsid w:val="00EA053C"/>
    <w:rsid w:val="00EA0711"/>
    <w:rsid w:val="00EA119A"/>
    <w:rsid w:val="00EA24A0"/>
    <w:rsid w:val="00EA30D5"/>
    <w:rsid w:val="00EA31D9"/>
    <w:rsid w:val="00EA32D1"/>
    <w:rsid w:val="00EA3416"/>
    <w:rsid w:val="00EA35F3"/>
    <w:rsid w:val="00EA3632"/>
    <w:rsid w:val="00EA3A1E"/>
    <w:rsid w:val="00EA41A4"/>
    <w:rsid w:val="00EA48B9"/>
    <w:rsid w:val="00EA48E8"/>
    <w:rsid w:val="00EA4FE7"/>
    <w:rsid w:val="00EA529C"/>
    <w:rsid w:val="00EA7008"/>
    <w:rsid w:val="00EB0737"/>
    <w:rsid w:val="00EB0DF8"/>
    <w:rsid w:val="00EB1721"/>
    <w:rsid w:val="00EB1960"/>
    <w:rsid w:val="00EB1E2A"/>
    <w:rsid w:val="00EB2BAF"/>
    <w:rsid w:val="00EB2C64"/>
    <w:rsid w:val="00EB3458"/>
    <w:rsid w:val="00EB3CC2"/>
    <w:rsid w:val="00EB5047"/>
    <w:rsid w:val="00EB5CE7"/>
    <w:rsid w:val="00EB69F8"/>
    <w:rsid w:val="00EB749B"/>
    <w:rsid w:val="00EB7E5C"/>
    <w:rsid w:val="00EC0141"/>
    <w:rsid w:val="00EC04BA"/>
    <w:rsid w:val="00EC0A58"/>
    <w:rsid w:val="00EC12CB"/>
    <w:rsid w:val="00EC1A90"/>
    <w:rsid w:val="00EC1EC6"/>
    <w:rsid w:val="00EC3BCA"/>
    <w:rsid w:val="00EC58DD"/>
    <w:rsid w:val="00EC5990"/>
    <w:rsid w:val="00EC630F"/>
    <w:rsid w:val="00EC6A6B"/>
    <w:rsid w:val="00EC6E49"/>
    <w:rsid w:val="00EC7724"/>
    <w:rsid w:val="00EC78DD"/>
    <w:rsid w:val="00ED0586"/>
    <w:rsid w:val="00ED0887"/>
    <w:rsid w:val="00ED0961"/>
    <w:rsid w:val="00ED0FD9"/>
    <w:rsid w:val="00ED154D"/>
    <w:rsid w:val="00ED377D"/>
    <w:rsid w:val="00ED3DD7"/>
    <w:rsid w:val="00ED4B73"/>
    <w:rsid w:val="00ED52D8"/>
    <w:rsid w:val="00EE1D0D"/>
    <w:rsid w:val="00EE1F36"/>
    <w:rsid w:val="00EE296E"/>
    <w:rsid w:val="00EE29CC"/>
    <w:rsid w:val="00EE2DB5"/>
    <w:rsid w:val="00EE46FB"/>
    <w:rsid w:val="00EE57B4"/>
    <w:rsid w:val="00EE64B9"/>
    <w:rsid w:val="00EE7380"/>
    <w:rsid w:val="00EE7CCF"/>
    <w:rsid w:val="00EF0769"/>
    <w:rsid w:val="00EF3015"/>
    <w:rsid w:val="00EF50B6"/>
    <w:rsid w:val="00EF5B88"/>
    <w:rsid w:val="00EF7194"/>
    <w:rsid w:val="00EF7C0D"/>
    <w:rsid w:val="00F00036"/>
    <w:rsid w:val="00F00611"/>
    <w:rsid w:val="00F006F7"/>
    <w:rsid w:val="00F03BD6"/>
    <w:rsid w:val="00F04CFB"/>
    <w:rsid w:val="00F061BC"/>
    <w:rsid w:val="00F07AC9"/>
    <w:rsid w:val="00F10956"/>
    <w:rsid w:val="00F10C95"/>
    <w:rsid w:val="00F10FC2"/>
    <w:rsid w:val="00F1135E"/>
    <w:rsid w:val="00F1148D"/>
    <w:rsid w:val="00F11966"/>
    <w:rsid w:val="00F11A52"/>
    <w:rsid w:val="00F1255B"/>
    <w:rsid w:val="00F136AF"/>
    <w:rsid w:val="00F138BB"/>
    <w:rsid w:val="00F15173"/>
    <w:rsid w:val="00F16BC9"/>
    <w:rsid w:val="00F1756A"/>
    <w:rsid w:val="00F208D6"/>
    <w:rsid w:val="00F20E4A"/>
    <w:rsid w:val="00F20EFB"/>
    <w:rsid w:val="00F20FD0"/>
    <w:rsid w:val="00F21F71"/>
    <w:rsid w:val="00F238C7"/>
    <w:rsid w:val="00F2467B"/>
    <w:rsid w:val="00F24CB6"/>
    <w:rsid w:val="00F24F8D"/>
    <w:rsid w:val="00F25F57"/>
    <w:rsid w:val="00F263F0"/>
    <w:rsid w:val="00F27822"/>
    <w:rsid w:val="00F27A06"/>
    <w:rsid w:val="00F30D73"/>
    <w:rsid w:val="00F32A3C"/>
    <w:rsid w:val="00F337A4"/>
    <w:rsid w:val="00F346D0"/>
    <w:rsid w:val="00F35FB1"/>
    <w:rsid w:val="00F3606C"/>
    <w:rsid w:val="00F400B8"/>
    <w:rsid w:val="00F41581"/>
    <w:rsid w:val="00F42521"/>
    <w:rsid w:val="00F42921"/>
    <w:rsid w:val="00F42BE6"/>
    <w:rsid w:val="00F4395F"/>
    <w:rsid w:val="00F43C82"/>
    <w:rsid w:val="00F44776"/>
    <w:rsid w:val="00F4524D"/>
    <w:rsid w:val="00F45B57"/>
    <w:rsid w:val="00F46D50"/>
    <w:rsid w:val="00F47875"/>
    <w:rsid w:val="00F50210"/>
    <w:rsid w:val="00F5028F"/>
    <w:rsid w:val="00F50721"/>
    <w:rsid w:val="00F50C92"/>
    <w:rsid w:val="00F50FBB"/>
    <w:rsid w:val="00F50FCB"/>
    <w:rsid w:val="00F520B3"/>
    <w:rsid w:val="00F53524"/>
    <w:rsid w:val="00F53D12"/>
    <w:rsid w:val="00F540F2"/>
    <w:rsid w:val="00F550C8"/>
    <w:rsid w:val="00F55179"/>
    <w:rsid w:val="00F554C2"/>
    <w:rsid w:val="00F57413"/>
    <w:rsid w:val="00F57C48"/>
    <w:rsid w:val="00F57D79"/>
    <w:rsid w:val="00F57FB0"/>
    <w:rsid w:val="00F603CB"/>
    <w:rsid w:val="00F60DC5"/>
    <w:rsid w:val="00F6162F"/>
    <w:rsid w:val="00F61C6A"/>
    <w:rsid w:val="00F61FDD"/>
    <w:rsid w:val="00F65583"/>
    <w:rsid w:val="00F6570C"/>
    <w:rsid w:val="00F657D2"/>
    <w:rsid w:val="00F65EA7"/>
    <w:rsid w:val="00F65F4A"/>
    <w:rsid w:val="00F66261"/>
    <w:rsid w:val="00F67B3B"/>
    <w:rsid w:val="00F70588"/>
    <w:rsid w:val="00F70E94"/>
    <w:rsid w:val="00F70EBA"/>
    <w:rsid w:val="00F71264"/>
    <w:rsid w:val="00F7250E"/>
    <w:rsid w:val="00F728ED"/>
    <w:rsid w:val="00F73F6F"/>
    <w:rsid w:val="00F74A83"/>
    <w:rsid w:val="00F74CDA"/>
    <w:rsid w:val="00F761F0"/>
    <w:rsid w:val="00F76FA8"/>
    <w:rsid w:val="00F7727F"/>
    <w:rsid w:val="00F800A2"/>
    <w:rsid w:val="00F808DC"/>
    <w:rsid w:val="00F81B62"/>
    <w:rsid w:val="00F82C1D"/>
    <w:rsid w:val="00F82EC5"/>
    <w:rsid w:val="00F830F0"/>
    <w:rsid w:val="00F83120"/>
    <w:rsid w:val="00F8457F"/>
    <w:rsid w:val="00F859E0"/>
    <w:rsid w:val="00F85D58"/>
    <w:rsid w:val="00F9066D"/>
    <w:rsid w:val="00F90727"/>
    <w:rsid w:val="00F90C60"/>
    <w:rsid w:val="00F90FBC"/>
    <w:rsid w:val="00F9139C"/>
    <w:rsid w:val="00F91669"/>
    <w:rsid w:val="00F91CF2"/>
    <w:rsid w:val="00F921F3"/>
    <w:rsid w:val="00F92E40"/>
    <w:rsid w:val="00F9368C"/>
    <w:rsid w:val="00F93AC2"/>
    <w:rsid w:val="00F95290"/>
    <w:rsid w:val="00F955E4"/>
    <w:rsid w:val="00F95F83"/>
    <w:rsid w:val="00F96637"/>
    <w:rsid w:val="00F96FD7"/>
    <w:rsid w:val="00F9737C"/>
    <w:rsid w:val="00F97C55"/>
    <w:rsid w:val="00FA02BD"/>
    <w:rsid w:val="00FA0D77"/>
    <w:rsid w:val="00FA179D"/>
    <w:rsid w:val="00FA4448"/>
    <w:rsid w:val="00FA473E"/>
    <w:rsid w:val="00FA4F01"/>
    <w:rsid w:val="00FA5528"/>
    <w:rsid w:val="00FA5E9B"/>
    <w:rsid w:val="00FA6581"/>
    <w:rsid w:val="00FA786F"/>
    <w:rsid w:val="00FB03C4"/>
    <w:rsid w:val="00FB0548"/>
    <w:rsid w:val="00FB0DB4"/>
    <w:rsid w:val="00FB19AC"/>
    <w:rsid w:val="00FB1B07"/>
    <w:rsid w:val="00FB3144"/>
    <w:rsid w:val="00FB40AF"/>
    <w:rsid w:val="00FB48F8"/>
    <w:rsid w:val="00FB4E9E"/>
    <w:rsid w:val="00FB5795"/>
    <w:rsid w:val="00FB774F"/>
    <w:rsid w:val="00FB7A5F"/>
    <w:rsid w:val="00FB7F79"/>
    <w:rsid w:val="00FC3E2A"/>
    <w:rsid w:val="00FC4361"/>
    <w:rsid w:val="00FC56EC"/>
    <w:rsid w:val="00FC6B44"/>
    <w:rsid w:val="00FC6E24"/>
    <w:rsid w:val="00FC6E88"/>
    <w:rsid w:val="00FD033C"/>
    <w:rsid w:val="00FD0481"/>
    <w:rsid w:val="00FD14D0"/>
    <w:rsid w:val="00FD4427"/>
    <w:rsid w:val="00FD5448"/>
    <w:rsid w:val="00FD560E"/>
    <w:rsid w:val="00FD5DB3"/>
    <w:rsid w:val="00FD6331"/>
    <w:rsid w:val="00FD69BD"/>
    <w:rsid w:val="00FD6B02"/>
    <w:rsid w:val="00FE03C4"/>
    <w:rsid w:val="00FE0515"/>
    <w:rsid w:val="00FE0BE3"/>
    <w:rsid w:val="00FE0F85"/>
    <w:rsid w:val="00FE2653"/>
    <w:rsid w:val="00FE2DC1"/>
    <w:rsid w:val="00FE308B"/>
    <w:rsid w:val="00FE492A"/>
    <w:rsid w:val="00FE4A1A"/>
    <w:rsid w:val="00FE4EDF"/>
    <w:rsid w:val="00FE55C3"/>
    <w:rsid w:val="00FE5774"/>
    <w:rsid w:val="00FE5C7B"/>
    <w:rsid w:val="00FE659E"/>
    <w:rsid w:val="00FE6793"/>
    <w:rsid w:val="00FE6B9A"/>
    <w:rsid w:val="00FE710F"/>
    <w:rsid w:val="00FF0285"/>
    <w:rsid w:val="00FF06A6"/>
    <w:rsid w:val="00FF0BFA"/>
    <w:rsid w:val="00FF2860"/>
    <w:rsid w:val="00FF2B2F"/>
    <w:rsid w:val="00FF3356"/>
    <w:rsid w:val="00FF3A21"/>
    <w:rsid w:val="00FF41DF"/>
    <w:rsid w:val="00FF44F0"/>
    <w:rsid w:val="00FF4596"/>
    <w:rsid w:val="00FF5231"/>
    <w:rsid w:val="00FF5515"/>
    <w:rsid w:val="00FF56EB"/>
    <w:rsid w:val="00FF6FC6"/>
  </w:rsids>
  <m:mathPr>
    <m:mathFont m:val="Cambria Math"/>
    <m:brkBin m:val="before"/>
    <m:brkBinSub m:val="--"/>
    <m:smallFrac/>
    <m:dispDef/>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0C702C"/>
  <w15:docId w15:val="{609760EB-B905-4AD2-BB8E-90D8DD5DE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6E10AC"/>
    <w:rPr>
      <w:rFonts w:ascii="Arial" w:hAnsi="Arial"/>
      <w:sz w:val="24"/>
      <w:szCs w:val="24"/>
    </w:rPr>
  </w:style>
  <w:style w:type="paragraph" w:styleId="Titolo1">
    <w:name w:val="heading 1"/>
    <w:basedOn w:val="ALR10OggTesto"/>
    <w:next w:val="ALR85Rientrato1cm"/>
    <w:link w:val="Titolo1Carattere"/>
    <w:qFormat/>
    <w:rsid w:val="00525846"/>
    <w:pPr>
      <w:keepNext/>
      <w:keepLines/>
      <w:ind w:left="0" w:firstLine="0"/>
      <w:jc w:val="center"/>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3">
    <w:name w:val="heading 3"/>
    <w:basedOn w:val="Normale"/>
    <w:next w:val="Normale"/>
    <w:link w:val="Titolo3Carattere"/>
    <w:rsid w:val="00D07046"/>
    <w:pPr>
      <w:keepNext/>
      <w:keepLines/>
      <w:spacing w:before="40"/>
      <w:outlineLvl w:val="2"/>
    </w:pPr>
    <w:rPr>
      <w:rFonts w:asciiTheme="majorHAnsi" w:eastAsiaTheme="majorEastAsia" w:hAnsiTheme="majorHAnsi" w:cstheme="majorBidi"/>
      <w:color w:val="243F60" w:themeColor="accent1" w:themeShade="7F"/>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uiPriority w:val="99"/>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uiPriority w:val="99"/>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34"/>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525846"/>
    <w:rPr>
      <w:rFonts w:ascii="Arial" w:hAnsi="Arial"/>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uiPriority w:val="99"/>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ALR85Rientrato1cmCarattere">
    <w:name w:val="ALR85_Rientrato1cm Carattere"/>
    <w:basedOn w:val="ALA00NormaleCarattereCarattere"/>
    <w:link w:val="ALR85Rientrato1cm"/>
    <w:uiPriority w:val="99"/>
    <w:locked/>
    <w:rsid w:val="008500C4"/>
    <w:rPr>
      <w:rFonts w:ascii="Arial" w:eastAsia="Arial" w:hAnsi="Arial" w:cs="Arial"/>
      <w:sz w:val="24"/>
      <w:szCs w:val="24"/>
      <w:lang w:val="it-IT" w:eastAsia="it-IT" w:bidi="ar-SA"/>
    </w:rPr>
  </w:style>
  <w:style w:type="character" w:customStyle="1" w:styleId="Menzionenonrisolta1">
    <w:name w:val="Menzione non risolta1"/>
    <w:basedOn w:val="Carpredefinitoparagrafo"/>
    <w:uiPriority w:val="99"/>
    <w:semiHidden/>
    <w:unhideWhenUsed/>
    <w:rsid w:val="006D0897"/>
    <w:rPr>
      <w:color w:val="605E5C"/>
      <w:shd w:val="clear" w:color="auto" w:fill="E1DFDD"/>
    </w:rPr>
  </w:style>
  <w:style w:type="character" w:customStyle="1" w:styleId="Menzionenonrisolta2">
    <w:name w:val="Menzione non risolta2"/>
    <w:basedOn w:val="Carpredefinitoparagrafo"/>
    <w:uiPriority w:val="99"/>
    <w:semiHidden/>
    <w:unhideWhenUsed/>
    <w:rsid w:val="00D013A9"/>
    <w:rPr>
      <w:color w:val="605E5C"/>
      <w:shd w:val="clear" w:color="auto" w:fill="E1DFDD"/>
    </w:rPr>
  </w:style>
  <w:style w:type="character" w:styleId="Enfasicorsivo">
    <w:name w:val="Emphasis"/>
    <w:qFormat/>
    <w:rsid w:val="004B0F51"/>
    <w:rPr>
      <w:i/>
      <w:iCs/>
    </w:rPr>
  </w:style>
  <w:style w:type="character" w:customStyle="1" w:styleId="Menzionenonrisolta3">
    <w:name w:val="Menzione non risolta3"/>
    <w:basedOn w:val="Carpredefinitoparagrafo"/>
    <w:uiPriority w:val="99"/>
    <w:semiHidden/>
    <w:unhideWhenUsed/>
    <w:rsid w:val="001A18D8"/>
    <w:rPr>
      <w:color w:val="605E5C"/>
      <w:shd w:val="clear" w:color="auto" w:fill="E1DFDD"/>
    </w:rPr>
  </w:style>
  <w:style w:type="character" w:customStyle="1" w:styleId="Menzionenonrisolta4">
    <w:name w:val="Menzione non risolta4"/>
    <w:basedOn w:val="Carpredefinitoparagrafo"/>
    <w:uiPriority w:val="99"/>
    <w:semiHidden/>
    <w:unhideWhenUsed/>
    <w:rsid w:val="0024053F"/>
    <w:rPr>
      <w:color w:val="605E5C"/>
      <w:shd w:val="clear" w:color="auto" w:fill="E1DFDD"/>
    </w:rPr>
  </w:style>
  <w:style w:type="character" w:customStyle="1" w:styleId="Titolo3Carattere">
    <w:name w:val="Titolo 3 Carattere"/>
    <w:basedOn w:val="Carpredefinitoparagrafo"/>
    <w:link w:val="Titolo3"/>
    <w:rsid w:val="00D07046"/>
    <w:rPr>
      <w:rFonts w:asciiTheme="majorHAnsi" w:eastAsiaTheme="majorEastAsia" w:hAnsiTheme="majorHAnsi" w:cstheme="majorBidi"/>
      <w:color w:val="243F60" w:themeColor="accent1" w:themeShade="7F"/>
      <w:sz w:val="24"/>
      <w:szCs w:val="24"/>
    </w:rPr>
  </w:style>
  <w:style w:type="paragraph" w:styleId="Sommario1">
    <w:name w:val="toc 1"/>
    <w:basedOn w:val="Normale"/>
    <w:next w:val="Normale"/>
    <w:autoRedefine/>
    <w:uiPriority w:val="39"/>
    <w:unhideWhenUsed/>
    <w:rsid w:val="00D07046"/>
    <w:pPr>
      <w:spacing w:after="100"/>
    </w:pPr>
  </w:style>
  <w:style w:type="character" w:customStyle="1" w:styleId="Menzionenonrisolta5">
    <w:name w:val="Menzione non risolta5"/>
    <w:basedOn w:val="Carpredefinitoparagrafo"/>
    <w:uiPriority w:val="99"/>
    <w:semiHidden/>
    <w:unhideWhenUsed/>
    <w:rsid w:val="00CD0002"/>
    <w:rPr>
      <w:color w:val="605E5C"/>
      <w:shd w:val="clear" w:color="auto" w:fill="E1DFDD"/>
    </w:rPr>
  </w:style>
  <w:style w:type="character" w:customStyle="1" w:styleId="Menzionenonrisolta6">
    <w:name w:val="Menzione non risolta6"/>
    <w:basedOn w:val="Carpredefinitoparagrafo"/>
    <w:uiPriority w:val="99"/>
    <w:semiHidden/>
    <w:unhideWhenUsed/>
    <w:rsid w:val="009D17D6"/>
    <w:rPr>
      <w:color w:val="605E5C"/>
      <w:shd w:val="clear" w:color="auto" w:fill="E1DFDD"/>
    </w:rPr>
  </w:style>
  <w:style w:type="character" w:customStyle="1" w:styleId="Menzionenonrisolta7">
    <w:name w:val="Menzione non risolta7"/>
    <w:basedOn w:val="Carpredefinitoparagrafo"/>
    <w:uiPriority w:val="99"/>
    <w:semiHidden/>
    <w:unhideWhenUsed/>
    <w:rsid w:val="006E10AC"/>
    <w:rPr>
      <w:color w:val="605E5C"/>
      <w:shd w:val="clear" w:color="auto" w:fill="E1DFDD"/>
    </w:rPr>
  </w:style>
  <w:style w:type="character" w:styleId="Menzionenonrisolta">
    <w:name w:val="Unresolved Mention"/>
    <w:basedOn w:val="Carpredefinitoparagrafo"/>
    <w:uiPriority w:val="99"/>
    <w:semiHidden/>
    <w:unhideWhenUsed/>
    <w:rsid w:val="008749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720618">
      <w:bodyDiv w:val="1"/>
      <w:marLeft w:val="0"/>
      <w:marRight w:val="0"/>
      <w:marTop w:val="0"/>
      <w:marBottom w:val="0"/>
      <w:divBdr>
        <w:top w:val="none" w:sz="0" w:space="0" w:color="auto"/>
        <w:left w:val="none" w:sz="0" w:space="0" w:color="auto"/>
        <w:bottom w:val="none" w:sz="0" w:space="0" w:color="auto"/>
        <w:right w:val="none" w:sz="0" w:space="0" w:color="auto"/>
      </w:divBdr>
    </w:div>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762728767">
      <w:bodyDiv w:val="1"/>
      <w:marLeft w:val="0"/>
      <w:marRight w:val="0"/>
      <w:marTop w:val="0"/>
      <w:marBottom w:val="0"/>
      <w:divBdr>
        <w:top w:val="none" w:sz="0" w:space="0" w:color="auto"/>
        <w:left w:val="none" w:sz="0" w:space="0" w:color="auto"/>
        <w:bottom w:val="none" w:sz="0" w:space="0" w:color="auto"/>
        <w:right w:val="none" w:sz="0" w:space="0" w:color="auto"/>
      </w:divBdr>
      <w:divsChild>
        <w:div w:id="383065269">
          <w:marLeft w:val="0"/>
          <w:marRight w:val="0"/>
          <w:marTop w:val="90"/>
          <w:marBottom w:val="0"/>
          <w:divBdr>
            <w:top w:val="none" w:sz="0" w:space="0" w:color="auto"/>
            <w:left w:val="none" w:sz="0" w:space="0" w:color="auto"/>
            <w:bottom w:val="none" w:sz="0" w:space="0" w:color="auto"/>
            <w:right w:val="none" w:sz="0" w:space="0" w:color="auto"/>
          </w:divBdr>
          <w:divsChild>
            <w:div w:id="2103718396">
              <w:marLeft w:val="0"/>
              <w:marRight w:val="0"/>
              <w:marTop w:val="0"/>
              <w:marBottom w:val="0"/>
              <w:divBdr>
                <w:top w:val="none" w:sz="0" w:space="0" w:color="auto"/>
                <w:left w:val="none" w:sz="0" w:space="0" w:color="auto"/>
                <w:bottom w:val="none" w:sz="0" w:space="0" w:color="auto"/>
                <w:right w:val="none" w:sz="0" w:space="0" w:color="auto"/>
              </w:divBdr>
              <w:divsChild>
                <w:div w:id="32387494">
                  <w:marLeft w:val="0"/>
                  <w:marRight w:val="0"/>
                  <w:marTop w:val="0"/>
                  <w:marBottom w:val="0"/>
                  <w:divBdr>
                    <w:top w:val="none" w:sz="0" w:space="0" w:color="auto"/>
                    <w:left w:val="none" w:sz="0" w:space="0" w:color="auto"/>
                    <w:bottom w:val="none" w:sz="0" w:space="0" w:color="auto"/>
                    <w:right w:val="none" w:sz="0" w:space="0" w:color="auto"/>
                  </w:divBdr>
                  <w:divsChild>
                    <w:div w:id="2059426485">
                      <w:marLeft w:val="0"/>
                      <w:marRight w:val="0"/>
                      <w:marTop w:val="0"/>
                      <w:marBottom w:val="0"/>
                      <w:divBdr>
                        <w:top w:val="none" w:sz="0" w:space="0" w:color="auto"/>
                        <w:left w:val="none" w:sz="0" w:space="0" w:color="auto"/>
                        <w:bottom w:val="none" w:sz="0" w:space="0" w:color="auto"/>
                        <w:right w:val="none" w:sz="0" w:space="0" w:color="auto"/>
                      </w:divBdr>
                      <w:divsChild>
                        <w:div w:id="1619098899">
                          <w:marLeft w:val="0"/>
                          <w:marRight w:val="0"/>
                          <w:marTop w:val="0"/>
                          <w:marBottom w:val="0"/>
                          <w:divBdr>
                            <w:top w:val="none" w:sz="0" w:space="0" w:color="auto"/>
                            <w:left w:val="none" w:sz="0" w:space="0" w:color="auto"/>
                            <w:bottom w:val="none" w:sz="0" w:space="0" w:color="auto"/>
                            <w:right w:val="none" w:sz="0" w:space="0" w:color="auto"/>
                          </w:divBdr>
                          <w:divsChild>
                            <w:div w:id="744959268">
                              <w:marLeft w:val="0"/>
                              <w:marRight w:val="0"/>
                              <w:marTop w:val="0"/>
                              <w:marBottom w:val="0"/>
                              <w:divBdr>
                                <w:top w:val="none" w:sz="0" w:space="0" w:color="auto"/>
                                <w:left w:val="none" w:sz="0" w:space="0" w:color="auto"/>
                                <w:bottom w:val="none" w:sz="0" w:space="0" w:color="auto"/>
                                <w:right w:val="none" w:sz="0" w:space="0" w:color="auto"/>
                              </w:divBdr>
                              <w:divsChild>
                                <w:div w:id="124585852">
                                  <w:marLeft w:val="0"/>
                                  <w:marRight w:val="0"/>
                                  <w:marTop w:val="90"/>
                                  <w:marBottom w:val="0"/>
                                  <w:divBdr>
                                    <w:top w:val="none" w:sz="0" w:space="0" w:color="auto"/>
                                    <w:left w:val="none" w:sz="0" w:space="0" w:color="auto"/>
                                    <w:bottom w:val="none" w:sz="0" w:space="0" w:color="auto"/>
                                    <w:right w:val="none" w:sz="0" w:space="0" w:color="auto"/>
                                  </w:divBdr>
                                  <w:divsChild>
                                    <w:div w:id="174386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7289144">
                  <w:marLeft w:val="0"/>
                  <w:marRight w:val="0"/>
                  <w:marTop w:val="0"/>
                  <w:marBottom w:val="0"/>
                  <w:divBdr>
                    <w:top w:val="none" w:sz="0" w:space="0" w:color="auto"/>
                    <w:left w:val="none" w:sz="0" w:space="0" w:color="auto"/>
                    <w:bottom w:val="none" w:sz="0" w:space="0" w:color="auto"/>
                    <w:right w:val="none" w:sz="0" w:space="0" w:color="auto"/>
                  </w:divBdr>
                  <w:divsChild>
                    <w:div w:id="927621419">
                      <w:marLeft w:val="0"/>
                      <w:marRight w:val="0"/>
                      <w:marTop w:val="0"/>
                      <w:marBottom w:val="0"/>
                      <w:divBdr>
                        <w:top w:val="none" w:sz="0" w:space="0" w:color="auto"/>
                        <w:left w:val="none" w:sz="0" w:space="0" w:color="auto"/>
                        <w:bottom w:val="none" w:sz="0" w:space="0" w:color="auto"/>
                        <w:right w:val="none" w:sz="0" w:space="0" w:color="auto"/>
                      </w:divBdr>
                      <w:divsChild>
                        <w:div w:id="967931700">
                          <w:marLeft w:val="0"/>
                          <w:marRight w:val="0"/>
                          <w:marTop w:val="0"/>
                          <w:marBottom w:val="0"/>
                          <w:divBdr>
                            <w:top w:val="none" w:sz="0" w:space="0" w:color="auto"/>
                            <w:left w:val="none" w:sz="0" w:space="0" w:color="auto"/>
                            <w:bottom w:val="none" w:sz="0" w:space="0" w:color="auto"/>
                            <w:right w:val="none" w:sz="0" w:space="0" w:color="auto"/>
                          </w:divBdr>
                          <w:divsChild>
                            <w:div w:id="2076705917">
                              <w:marLeft w:val="0"/>
                              <w:marRight w:val="0"/>
                              <w:marTop w:val="0"/>
                              <w:marBottom w:val="0"/>
                              <w:divBdr>
                                <w:top w:val="none" w:sz="0" w:space="0" w:color="auto"/>
                                <w:left w:val="none" w:sz="0" w:space="0" w:color="auto"/>
                                <w:bottom w:val="none" w:sz="0" w:space="0" w:color="auto"/>
                                <w:right w:val="none" w:sz="0" w:space="0" w:color="auto"/>
                              </w:divBdr>
                              <w:divsChild>
                                <w:div w:id="1101224112">
                                  <w:marLeft w:val="0"/>
                                  <w:marRight w:val="0"/>
                                  <w:marTop w:val="0"/>
                                  <w:marBottom w:val="0"/>
                                  <w:divBdr>
                                    <w:top w:val="none" w:sz="0" w:space="0" w:color="auto"/>
                                    <w:left w:val="none" w:sz="0" w:space="0" w:color="auto"/>
                                    <w:bottom w:val="none" w:sz="0" w:space="0" w:color="auto"/>
                                    <w:right w:val="none" w:sz="0" w:space="0" w:color="auto"/>
                                  </w:divBdr>
                                  <w:divsChild>
                                    <w:div w:id="1162427995">
                                      <w:marLeft w:val="0"/>
                                      <w:marRight w:val="0"/>
                                      <w:marTop w:val="0"/>
                                      <w:marBottom w:val="0"/>
                                      <w:divBdr>
                                        <w:top w:val="none" w:sz="0" w:space="0" w:color="auto"/>
                                        <w:left w:val="none" w:sz="0" w:space="0" w:color="auto"/>
                                        <w:bottom w:val="none" w:sz="0" w:space="0" w:color="auto"/>
                                        <w:right w:val="none" w:sz="0" w:space="0" w:color="auto"/>
                                      </w:divBdr>
                                      <w:divsChild>
                                        <w:div w:id="1052466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79182283">
      <w:bodyDiv w:val="1"/>
      <w:marLeft w:val="0"/>
      <w:marRight w:val="0"/>
      <w:marTop w:val="0"/>
      <w:marBottom w:val="0"/>
      <w:divBdr>
        <w:top w:val="none" w:sz="0" w:space="0" w:color="auto"/>
        <w:left w:val="none" w:sz="0" w:space="0" w:color="auto"/>
        <w:bottom w:val="none" w:sz="0" w:space="0" w:color="auto"/>
        <w:right w:val="none" w:sz="0" w:space="0" w:color="auto"/>
      </w:divBdr>
    </w:div>
    <w:div w:id="896475693">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940837431">
      <w:bodyDiv w:val="1"/>
      <w:marLeft w:val="0"/>
      <w:marRight w:val="0"/>
      <w:marTop w:val="0"/>
      <w:marBottom w:val="0"/>
      <w:divBdr>
        <w:top w:val="none" w:sz="0" w:space="0" w:color="auto"/>
        <w:left w:val="none" w:sz="0" w:space="0" w:color="auto"/>
        <w:bottom w:val="none" w:sz="0" w:space="0" w:color="auto"/>
        <w:right w:val="none" w:sz="0" w:space="0" w:color="auto"/>
      </w:divBdr>
    </w:div>
    <w:div w:id="1022511245">
      <w:bodyDiv w:val="1"/>
      <w:marLeft w:val="0"/>
      <w:marRight w:val="0"/>
      <w:marTop w:val="0"/>
      <w:marBottom w:val="0"/>
      <w:divBdr>
        <w:top w:val="none" w:sz="0" w:space="0" w:color="auto"/>
        <w:left w:val="none" w:sz="0" w:space="0" w:color="auto"/>
        <w:bottom w:val="none" w:sz="0" w:space="0" w:color="auto"/>
        <w:right w:val="none" w:sz="0" w:space="0" w:color="auto"/>
      </w:divBdr>
    </w:div>
    <w:div w:id="1196891304">
      <w:bodyDiv w:val="1"/>
      <w:marLeft w:val="0"/>
      <w:marRight w:val="0"/>
      <w:marTop w:val="0"/>
      <w:marBottom w:val="0"/>
      <w:divBdr>
        <w:top w:val="none" w:sz="0" w:space="0" w:color="auto"/>
        <w:left w:val="none" w:sz="0" w:space="0" w:color="auto"/>
        <w:bottom w:val="none" w:sz="0" w:space="0" w:color="auto"/>
        <w:right w:val="none" w:sz="0" w:space="0" w:color="auto"/>
      </w:divBdr>
    </w:div>
    <w:div w:id="1380128330">
      <w:bodyDiv w:val="1"/>
      <w:marLeft w:val="0"/>
      <w:marRight w:val="0"/>
      <w:marTop w:val="0"/>
      <w:marBottom w:val="0"/>
      <w:divBdr>
        <w:top w:val="none" w:sz="0" w:space="0" w:color="auto"/>
        <w:left w:val="none" w:sz="0" w:space="0" w:color="auto"/>
        <w:bottom w:val="none" w:sz="0" w:space="0" w:color="auto"/>
        <w:right w:val="none" w:sz="0" w:space="0" w:color="auto"/>
      </w:divBdr>
    </w:div>
    <w:div w:id="1471744677">
      <w:bodyDiv w:val="1"/>
      <w:marLeft w:val="0"/>
      <w:marRight w:val="0"/>
      <w:marTop w:val="0"/>
      <w:marBottom w:val="0"/>
      <w:divBdr>
        <w:top w:val="none" w:sz="0" w:space="0" w:color="auto"/>
        <w:left w:val="none" w:sz="0" w:space="0" w:color="auto"/>
        <w:bottom w:val="none" w:sz="0" w:space="0" w:color="auto"/>
        <w:right w:val="none" w:sz="0" w:space="0" w:color="auto"/>
      </w:divBdr>
    </w:div>
    <w:div w:id="1514877133">
      <w:bodyDiv w:val="1"/>
      <w:marLeft w:val="0"/>
      <w:marRight w:val="0"/>
      <w:marTop w:val="0"/>
      <w:marBottom w:val="0"/>
      <w:divBdr>
        <w:top w:val="none" w:sz="0" w:space="0" w:color="auto"/>
        <w:left w:val="none" w:sz="0" w:space="0" w:color="auto"/>
        <w:bottom w:val="none" w:sz="0" w:space="0" w:color="auto"/>
        <w:right w:val="none" w:sz="0" w:space="0" w:color="auto"/>
      </w:divBdr>
    </w:div>
    <w:div w:id="1522695613">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 w:id="1643654062">
      <w:bodyDiv w:val="1"/>
      <w:marLeft w:val="0"/>
      <w:marRight w:val="0"/>
      <w:marTop w:val="0"/>
      <w:marBottom w:val="0"/>
      <w:divBdr>
        <w:top w:val="none" w:sz="0" w:space="0" w:color="auto"/>
        <w:left w:val="none" w:sz="0" w:space="0" w:color="auto"/>
        <w:bottom w:val="none" w:sz="0" w:space="0" w:color="auto"/>
        <w:right w:val="none" w:sz="0" w:space="0" w:color="auto"/>
      </w:divBdr>
    </w:div>
    <w:div w:id="1682199355">
      <w:bodyDiv w:val="1"/>
      <w:marLeft w:val="0"/>
      <w:marRight w:val="0"/>
      <w:marTop w:val="0"/>
      <w:marBottom w:val="0"/>
      <w:divBdr>
        <w:top w:val="none" w:sz="0" w:space="0" w:color="auto"/>
        <w:left w:val="none" w:sz="0" w:space="0" w:color="auto"/>
        <w:bottom w:val="none" w:sz="0" w:space="0" w:color="auto"/>
        <w:right w:val="none" w:sz="0" w:space="0" w:color="auto"/>
      </w:divBdr>
    </w:div>
    <w:div w:id="1711106325">
      <w:bodyDiv w:val="1"/>
      <w:marLeft w:val="0"/>
      <w:marRight w:val="0"/>
      <w:marTop w:val="0"/>
      <w:marBottom w:val="0"/>
      <w:divBdr>
        <w:top w:val="none" w:sz="0" w:space="0" w:color="auto"/>
        <w:left w:val="none" w:sz="0" w:space="0" w:color="auto"/>
        <w:bottom w:val="none" w:sz="0" w:space="0" w:color="auto"/>
        <w:right w:val="none" w:sz="0" w:space="0" w:color="auto"/>
      </w:divBdr>
    </w:div>
    <w:div w:id="1781218942">
      <w:bodyDiv w:val="1"/>
      <w:marLeft w:val="0"/>
      <w:marRight w:val="0"/>
      <w:marTop w:val="0"/>
      <w:marBottom w:val="0"/>
      <w:divBdr>
        <w:top w:val="none" w:sz="0" w:space="0" w:color="auto"/>
        <w:left w:val="none" w:sz="0" w:space="0" w:color="auto"/>
        <w:bottom w:val="none" w:sz="0" w:space="0" w:color="auto"/>
        <w:right w:val="none" w:sz="0" w:space="0" w:color="auto"/>
      </w:divBdr>
    </w:div>
    <w:div w:id="1846168971">
      <w:bodyDiv w:val="1"/>
      <w:marLeft w:val="0"/>
      <w:marRight w:val="0"/>
      <w:marTop w:val="0"/>
      <w:marBottom w:val="0"/>
      <w:divBdr>
        <w:top w:val="none" w:sz="0" w:space="0" w:color="auto"/>
        <w:left w:val="none" w:sz="0" w:space="0" w:color="auto"/>
        <w:bottom w:val="none" w:sz="0" w:space="0" w:color="auto"/>
        <w:right w:val="none" w:sz="0" w:space="0" w:color="auto"/>
      </w:divBdr>
    </w:div>
    <w:div w:id="2009405875">
      <w:bodyDiv w:val="1"/>
      <w:marLeft w:val="0"/>
      <w:marRight w:val="0"/>
      <w:marTop w:val="0"/>
      <w:marBottom w:val="0"/>
      <w:divBdr>
        <w:top w:val="none" w:sz="0" w:space="0" w:color="auto"/>
        <w:left w:val="none" w:sz="0" w:space="0" w:color="auto"/>
        <w:bottom w:val="none" w:sz="0" w:space="0" w:color="auto"/>
        <w:right w:val="none" w:sz="0" w:space="0" w:color="auto"/>
      </w:divBdr>
    </w:div>
    <w:div w:id="20457876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EB6E3-18C4-4C97-9820-52CA2E29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277</TotalTime>
  <Pages>10</Pages>
  <Words>5249</Words>
  <Characters>29922</Characters>
  <Application>Microsoft Office Word</Application>
  <DocSecurity>0</DocSecurity>
  <Lines>249</Lines>
  <Paragraphs>70</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35101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20</cp:revision>
  <cp:lastPrinted>1900-12-31T23:00:00Z</cp:lastPrinted>
  <dcterms:created xsi:type="dcterms:W3CDTF">2023-12-27T07:19:00Z</dcterms:created>
  <dcterms:modified xsi:type="dcterms:W3CDTF">2023-12-27T12:52:00Z</dcterms:modified>
</cp:coreProperties>
</file>